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FCDDF">
      <w:pPr>
        <w:keepNext w:val="0"/>
        <w:keepLines w:val="0"/>
        <w:pageBreakBefore w:val="0"/>
        <w:widowControl/>
        <w:kinsoku/>
        <w:wordWrap/>
        <w:overflowPunct/>
        <w:topLinePunct w:val="0"/>
        <w:autoSpaceDE/>
        <w:autoSpaceDN/>
        <w:bidi w:val="0"/>
        <w:adjustRightInd w:val="0"/>
        <w:snapToGrid w:val="0"/>
        <w:jc w:val="center"/>
        <w:textAlignment w:val="auto"/>
        <w:rPr>
          <w:rFonts w:ascii="宋体" w:hAnsi="宋体" w:eastAsia="宋体" w:cs="Times New Roman"/>
          <w:b/>
          <w:bCs/>
          <w:color w:val="auto"/>
          <w:kern w:val="2"/>
          <w:sz w:val="44"/>
          <w:szCs w:val="44"/>
          <w:u w:val="none"/>
        </w:rPr>
      </w:pPr>
      <w:r>
        <w:rPr>
          <w:rFonts w:hint="eastAsia" w:ascii="宋体" w:hAnsi="宋体" w:eastAsia="宋体" w:cs="宋体"/>
          <w:b/>
          <w:bCs/>
          <w:color w:val="auto"/>
          <w:kern w:val="2"/>
          <w:sz w:val="36"/>
          <w:szCs w:val="36"/>
          <w:u w:val="none"/>
        </w:rPr>
        <w:t>公交车身</w:t>
      </w:r>
      <w:r>
        <w:rPr>
          <w:rFonts w:hint="eastAsia" w:ascii="宋体" w:hAnsi="宋体" w:eastAsia="宋体" w:cs="宋体"/>
          <w:b/>
          <w:bCs/>
          <w:kern w:val="2"/>
          <w:sz w:val="36"/>
          <w:szCs w:val="32"/>
          <w:u w:val="none"/>
        </w:rPr>
        <w:t>车内广告位租赁合同</w:t>
      </w:r>
    </w:p>
    <w:p w14:paraId="7963004A">
      <w:pPr>
        <w:widowControl w:val="0"/>
        <w:adjustRightInd/>
        <w:snapToGrid/>
        <w:spacing w:after="0" w:line="500" w:lineRule="exact"/>
        <w:jc w:val="both"/>
        <w:rPr>
          <w:rFonts w:ascii="宋体" w:hAnsi="宋体" w:eastAsia="华文中宋" w:cs="华文中宋"/>
          <w:b w:val="0"/>
          <w:bCs w:val="0"/>
          <w:color w:val="auto"/>
          <w:kern w:val="2"/>
          <w:sz w:val="24"/>
          <w:u w:val="none"/>
        </w:rPr>
      </w:pPr>
    </w:p>
    <w:p w14:paraId="36E53A41">
      <w:pPr>
        <w:widowControl w:val="0"/>
        <w:adjustRightInd/>
        <w:snapToGrid/>
        <w:spacing w:after="0" w:line="500" w:lineRule="exact"/>
        <w:jc w:val="both"/>
        <w:rPr>
          <w:rFonts w:ascii="宋体" w:hAnsi="宋体" w:eastAsia="华文中宋" w:cs="华文中宋"/>
          <w:b w:val="0"/>
          <w:bCs w:val="0"/>
          <w:color w:val="auto"/>
          <w:kern w:val="2"/>
          <w:sz w:val="24"/>
          <w:u w:val="none"/>
        </w:rPr>
      </w:pPr>
    </w:p>
    <w:p w14:paraId="76929029">
      <w:pPr>
        <w:widowControl w:val="0"/>
        <w:adjustRightInd/>
        <w:snapToGrid/>
        <w:spacing w:after="0" w:line="500" w:lineRule="exact"/>
        <w:jc w:val="both"/>
        <w:rPr>
          <w:rFonts w:ascii="宋体" w:hAnsi="Times New Roman" w:eastAsia="宋体" w:cs="Times New Roman"/>
          <w:b/>
          <w:bCs/>
          <w:color w:val="auto"/>
          <w:kern w:val="2"/>
          <w:sz w:val="24"/>
          <w:u w:val="none"/>
        </w:rPr>
      </w:pPr>
      <w:r>
        <w:rPr>
          <w:rFonts w:hint="eastAsia" w:ascii="宋体" w:hAnsi="宋体" w:eastAsia="华文中宋" w:cs="华文中宋"/>
          <w:b/>
          <w:bCs/>
          <w:color w:val="auto"/>
          <w:kern w:val="2"/>
          <w:sz w:val="24"/>
          <w:u w:val="none"/>
        </w:rPr>
        <w:t>甲方（盖章）：十堰市城市公交集团有限公司</w:t>
      </w:r>
    </w:p>
    <w:p w14:paraId="0BB1E78D">
      <w:pPr>
        <w:widowControl w:val="0"/>
        <w:adjustRightInd/>
        <w:snapToGrid/>
        <w:spacing w:after="0" w:line="500" w:lineRule="exact"/>
        <w:jc w:val="both"/>
        <w:rPr>
          <w:rFonts w:ascii="宋体" w:hAnsi="Times New Roman" w:eastAsia="宋体" w:cs="Times New Roman"/>
          <w:b w:val="0"/>
          <w:bCs w:val="0"/>
          <w:color w:val="auto"/>
          <w:kern w:val="2"/>
          <w:szCs w:val="21"/>
          <w:u w:val="none"/>
        </w:rPr>
      </w:pPr>
      <w:r>
        <w:rPr>
          <w:rFonts w:hint="eastAsia" w:ascii="宋体" w:hAnsi="宋体" w:eastAsia="宋体" w:cs="宋体"/>
          <w:b w:val="0"/>
          <w:bCs w:val="0"/>
          <w:color w:val="auto"/>
          <w:kern w:val="2"/>
          <w:szCs w:val="21"/>
          <w:u w:val="none"/>
        </w:rPr>
        <w:t>法定代表人或授权代理人（签字）：</w:t>
      </w:r>
    </w:p>
    <w:p w14:paraId="3783424C">
      <w:pPr>
        <w:widowControl w:val="0"/>
        <w:adjustRightInd/>
        <w:snapToGrid/>
        <w:spacing w:after="0" w:line="500" w:lineRule="exact"/>
        <w:jc w:val="both"/>
        <w:rPr>
          <w:rFonts w:ascii="宋体" w:hAnsi="Times New Roman" w:eastAsia="宋体" w:cs="Times New Roman"/>
          <w:b w:val="0"/>
          <w:bCs w:val="0"/>
          <w:color w:val="auto"/>
          <w:kern w:val="2"/>
          <w:szCs w:val="21"/>
          <w:u w:val="none"/>
        </w:rPr>
      </w:pPr>
      <w:r>
        <w:rPr>
          <w:rFonts w:hint="eastAsia" w:ascii="宋体" w:hAnsi="宋体" w:eastAsia="宋体" w:cs="宋体"/>
          <w:b w:val="0"/>
          <w:bCs w:val="0"/>
          <w:color w:val="auto"/>
          <w:kern w:val="2"/>
          <w:szCs w:val="21"/>
          <w:u w:val="none"/>
        </w:rPr>
        <w:t>地址：湖北省十堰市</w:t>
      </w:r>
      <w:r>
        <w:rPr>
          <w:rFonts w:hint="eastAsia" w:ascii="宋体" w:hAnsi="宋体" w:eastAsia="宋体" w:cs="宋体"/>
          <w:b w:val="0"/>
          <w:bCs w:val="0"/>
          <w:color w:val="auto"/>
          <w:kern w:val="2"/>
          <w:szCs w:val="21"/>
          <w:u w:val="none"/>
          <w:lang w:eastAsia="zh-CN"/>
        </w:rPr>
        <w:t>茅箭区</w:t>
      </w:r>
      <w:r>
        <w:rPr>
          <w:rFonts w:hint="eastAsia" w:ascii="宋体" w:hAnsi="宋体" w:eastAsia="宋体" w:cs="宋体"/>
          <w:b w:val="0"/>
          <w:bCs w:val="0"/>
          <w:color w:val="auto"/>
          <w:kern w:val="2"/>
          <w:szCs w:val="21"/>
          <w:u w:val="none"/>
        </w:rPr>
        <w:t>重庆路</w:t>
      </w:r>
      <w:r>
        <w:rPr>
          <w:rFonts w:ascii="宋体" w:hAnsi="宋体" w:eastAsia="宋体" w:cs="宋体"/>
          <w:b w:val="0"/>
          <w:bCs w:val="0"/>
          <w:color w:val="auto"/>
          <w:kern w:val="2"/>
          <w:szCs w:val="21"/>
          <w:u w:val="none"/>
        </w:rPr>
        <w:t>558</w:t>
      </w:r>
      <w:r>
        <w:rPr>
          <w:rFonts w:hint="eastAsia" w:ascii="宋体" w:hAnsi="宋体" w:eastAsia="宋体" w:cs="宋体"/>
          <w:b w:val="0"/>
          <w:bCs w:val="0"/>
          <w:color w:val="auto"/>
          <w:kern w:val="2"/>
          <w:szCs w:val="21"/>
          <w:u w:val="none"/>
        </w:rPr>
        <w:t>号</w:t>
      </w:r>
    </w:p>
    <w:p w14:paraId="14F09A28">
      <w:pPr>
        <w:widowControl w:val="0"/>
        <w:adjustRightInd/>
        <w:snapToGrid/>
        <w:spacing w:after="0" w:line="500" w:lineRule="exact"/>
        <w:jc w:val="both"/>
        <w:rPr>
          <w:rFonts w:hint="default" w:ascii="宋体" w:hAnsi="宋体" w:eastAsia="宋体" w:cs="宋体"/>
          <w:b w:val="0"/>
          <w:bCs w:val="0"/>
          <w:color w:val="auto"/>
          <w:kern w:val="2"/>
          <w:szCs w:val="21"/>
          <w:u w:val="none"/>
          <w:lang w:val="en-US" w:eastAsia="zh-CN"/>
        </w:rPr>
      </w:pPr>
      <w:r>
        <w:rPr>
          <w:rFonts w:hint="eastAsia" w:ascii="宋体" w:hAnsi="宋体" w:eastAsia="宋体" w:cs="宋体"/>
          <w:b w:val="0"/>
          <w:bCs w:val="0"/>
          <w:color w:val="auto"/>
          <w:kern w:val="2"/>
          <w:szCs w:val="21"/>
          <w:u w:val="none"/>
        </w:rPr>
        <w:t>电话：</w:t>
      </w:r>
      <w:r>
        <w:rPr>
          <w:rFonts w:ascii="宋体" w:hAnsi="宋体" w:eastAsia="宋体" w:cs="宋体"/>
          <w:b w:val="0"/>
          <w:bCs w:val="0"/>
          <w:color w:val="auto"/>
          <w:kern w:val="2"/>
          <w:szCs w:val="21"/>
          <w:u w:val="none"/>
        </w:rPr>
        <w:t>0719-8</w:t>
      </w:r>
      <w:r>
        <w:rPr>
          <w:rFonts w:hint="eastAsia" w:ascii="宋体" w:hAnsi="宋体" w:eastAsia="宋体" w:cs="宋体"/>
          <w:b w:val="0"/>
          <w:bCs w:val="0"/>
          <w:color w:val="auto"/>
          <w:kern w:val="2"/>
          <w:szCs w:val="21"/>
          <w:u w:val="none"/>
          <w:lang w:val="en-US" w:eastAsia="zh-CN"/>
        </w:rPr>
        <w:t>665580</w:t>
      </w:r>
    </w:p>
    <w:p w14:paraId="226B0252">
      <w:pPr>
        <w:widowControl w:val="0"/>
        <w:adjustRightInd/>
        <w:snapToGrid/>
        <w:spacing w:after="0" w:line="500" w:lineRule="exact"/>
        <w:jc w:val="both"/>
        <w:rPr>
          <w:rFonts w:ascii="宋体" w:hAnsi="Times New Roman" w:eastAsia="宋体" w:cs="Times New Roman"/>
          <w:b w:val="0"/>
          <w:bCs w:val="0"/>
          <w:color w:val="auto"/>
          <w:kern w:val="2"/>
          <w:szCs w:val="21"/>
          <w:u w:val="none"/>
        </w:rPr>
      </w:pPr>
      <w:r>
        <w:rPr>
          <w:rFonts w:hint="eastAsia" w:ascii="宋体" w:hAnsi="宋体" w:eastAsia="宋体" w:cs="宋体"/>
          <w:b w:val="0"/>
          <w:bCs w:val="0"/>
          <w:color w:val="auto"/>
          <w:kern w:val="2"/>
          <w:szCs w:val="21"/>
          <w:u w:val="none"/>
        </w:rPr>
        <w:t>纳税人识别号：</w:t>
      </w:r>
      <w:r>
        <w:rPr>
          <w:rFonts w:ascii="宋体" w:hAnsi="宋体" w:eastAsia="宋体" w:cs="宋体"/>
          <w:b w:val="0"/>
          <w:bCs w:val="0"/>
          <w:color w:val="auto"/>
          <w:kern w:val="2"/>
          <w:szCs w:val="21"/>
          <w:u w:val="none"/>
        </w:rPr>
        <w:t>91420300676459292T</w:t>
      </w:r>
    </w:p>
    <w:p w14:paraId="2BA749CF">
      <w:pPr>
        <w:widowControl w:val="0"/>
        <w:adjustRightInd/>
        <w:snapToGrid/>
        <w:spacing w:after="0" w:line="500" w:lineRule="exact"/>
        <w:jc w:val="both"/>
        <w:rPr>
          <w:rFonts w:ascii="宋体" w:hAnsi="Times New Roman" w:eastAsia="宋体" w:cs="Times New Roman"/>
          <w:b w:val="0"/>
          <w:bCs w:val="0"/>
          <w:color w:val="auto"/>
          <w:kern w:val="2"/>
          <w:szCs w:val="21"/>
          <w:u w:val="none"/>
        </w:rPr>
      </w:pPr>
      <w:r>
        <w:rPr>
          <w:rFonts w:hint="eastAsia" w:ascii="宋体" w:hAnsi="宋体" w:eastAsia="宋体" w:cs="宋体"/>
          <w:b w:val="0"/>
          <w:bCs w:val="0"/>
          <w:color w:val="auto"/>
          <w:kern w:val="2"/>
          <w:szCs w:val="21"/>
          <w:u w:val="none"/>
        </w:rPr>
        <w:t>开户行：十堰市农行六堰支行</w:t>
      </w:r>
    </w:p>
    <w:p w14:paraId="3765132B">
      <w:pPr>
        <w:widowControl w:val="0"/>
        <w:adjustRightInd/>
        <w:snapToGrid/>
        <w:spacing w:after="0" w:line="500" w:lineRule="exact"/>
        <w:jc w:val="both"/>
        <w:rPr>
          <w:rFonts w:ascii="宋体" w:hAnsi="Times New Roman" w:eastAsia="宋体" w:cs="Times New Roman"/>
          <w:b w:val="0"/>
          <w:bCs w:val="0"/>
          <w:color w:val="auto"/>
          <w:kern w:val="2"/>
          <w:szCs w:val="21"/>
          <w:u w:val="none"/>
        </w:rPr>
      </w:pPr>
      <w:r>
        <w:rPr>
          <w:rFonts w:hint="eastAsia" w:ascii="宋体" w:hAnsi="宋体" w:eastAsia="宋体" w:cs="宋体"/>
          <w:b w:val="0"/>
          <w:bCs w:val="0"/>
          <w:color w:val="auto"/>
          <w:kern w:val="2"/>
          <w:szCs w:val="21"/>
          <w:u w:val="none"/>
        </w:rPr>
        <w:t>账号：</w:t>
      </w:r>
      <w:r>
        <w:rPr>
          <w:rFonts w:ascii="宋体" w:hAnsi="宋体" w:eastAsia="宋体" w:cs="宋体"/>
          <w:b w:val="0"/>
          <w:bCs w:val="0"/>
          <w:color w:val="auto"/>
          <w:kern w:val="2"/>
          <w:szCs w:val="21"/>
          <w:u w:val="none"/>
        </w:rPr>
        <w:t>17240101040009132</w:t>
      </w:r>
    </w:p>
    <w:p w14:paraId="03BD37C1">
      <w:pPr>
        <w:widowControl w:val="0"/>
        <w:adjustRightInd/>
        <w:snapToGrid/>
        <w:spacing w:after="0" w:line="500" w:lineRule="exact"/>
        <w:rPr>
          <w:rFonts w:ascii="宋体" w:hAnsi="Times New Roman" w:eastAsia="宋体" w:cs="Times New Roman"/>
          <w:b w:val="0"/>
          <w:bCs w:val="0"/>
          <w:color w:val="auto"/>
          <w:kern w:val="2"/>
          <w:szCs w:val="21"/>
          <w:u w:val="none"/>
        </w:rPr>
      </w:pPr>
      <w:r>
        <w:rPr>
          <w:rFonts w:hint="eastAsia" w:ascii="宋体" w:hAnsi="宋体" w:eastAsia="宋体" w:cs="宋体"/>
          <w:b w:val="0"/>
          <w:bCs w:val="0"/>
          <w:color w:val="auto"/>
          <w:kern w:val="2"/>
          <w:szCs w:val="21"/>
          <w:u w:val="none"/>
        </w:rPr>
        <w:t>签订日期：</w:t>
      </w:r>
    </w:p>
    <w:p w14:paraId="60DBF24D">
      <w:pPr>
        <w:widowControl w:val="0"/>
        <w:adjustRightInd/>
        <w:snapToGrid/>
        <w:spacing w:after="0" w:line="500" w:lineRule="exact"/>
        <w:jc w:val="both"/>
        <w:rPr>
          <w:rFonts w:ascii="宋体" w:hAnsi="Times New Roman" w:eastAsia="宋体" w:cs="Times New Roman"/>
          <w:color w:val="auto"/>
          <w:kern w:val="2"/>
          <w:sz w:val="20"/>
          <w:szCs w:val="18"/>
          <w:u w:val="none"/>
        </w:rPr>
      </w:pPr>
    </w:p>
    <w:p w14:paraId="67628EEA">
      <w:pPr>
        <w:keepNext w:val="0"/>
        <w:keepLines w:val="0"/>
        <w:pageBreakBefore w:val="0"/>
        <w:kinsoku/>
        <w:wordWrap/>
        <w:overflowPunct/>
        <w:topLinePunct w:val="0"/>
        <w:autoSpaceDE/>
        <w:autoSpaceDN/>
        <w:bidi w:val="0"/>
        <w:adjustRightInd/>
        <w:spacing w:after="0" w:line="560" w:lineRule="exact"/>
        <w:textAlignment w:val="auto"/>
        <w:rPr>
          <w:rFonts w:hint="eastAsia" w:ascii="华文中宋" w:hAnsi="华文中宋" w:eastAsia="华文中宋" w:cs="华文中宋"/>
          <w:b/>
          <w:bCs/>
          <w:color w:val="auto"/>
          <w:kern w:val="2"/>
          <w:sz w:val="24"/>
          <w:szCs w:val="24"/>
          <w:u w:val="none"/>
        </w:rPr>
      </w:pPr>
    </w:p>
    <w:p w14:paraId="71ADB086">
      <w:pPr>
        <w:keepNext w:val="0"/>
        <w:keepLines w:val="0"/>
        <w:pageBreakBefore w:val="0"/>
        <w:kinsoku/>
        <w:wordWrap/>
        <w:overflowPunct/>
        <w:topLinePunct w:val="0"/>
        <w:autoSpaceDE/>
        <w:autoSpaceDN/>
        <w:bidi w:val="0"/>
        <w:adjustRightInd/>
        <w:spacing w:after="0" w:line="560" w:lineRule="exact"/>
        <w:textAlignment w:val="auto"/>
        <w:rPr>
          <w:rFonts w:hint="eastAsia" w:ascii="华文中宋" w:hAnsi="华文中宋" w:eastAsia="华文中宋" w:cs="华文中宋"/>
          <w:b/>
          <w:bCs/>
          <w:color w:val="auto"/>
          <w:kern w:val="2"/>
          <w:sz w:val="24"/>
          <w:szCs w:val="24"/>
          <w:u w:val="none"/>
        </w:rPr>
      </w:pPr>
    </w:p>
    <w:p w14:paraId="08CBBDDA">
      <w:pPr>
        <w:keepNext w:val="0"/>
        <w:keepLines w:val="0"/>
        <w:pageBreakBefore w:val="0"/>
        <w:kinsoku/>
        <w:wordWrap/>
        <w:overflowPunct/>
        <w:topLinePunct w:val="0"/>
        <w:autoSpaceDE/>
        <w:autoSpaceDN/>
        <w:bidi w:val="0"/>
        <w:adjustRightInd/>
        <w:spacing w:after="0" w:line="560" w:lineRule="exact"/>
        <w:textAlignment w:val="auto"/>
        <w:rPr>
          <w:rFonts w:hint="eastAsia" w:ascii="华文中宋" w:hAnsi="华文中宋" w:eastAsia="华文中宋" w:cs="华文中宋"/>
          <w:b/>
          <w:bCs/>
          <w:color w:val="auto"/>
          <w:sz w:val="24"/>
          <w:szCs w:val="24"/>
          <w:lang w:eastAsia="zh-CN"/>
        </w:rPr>
      </w:pPr>
      <w:r>
        <w:rPr>
          <w:rFonts w:hint="eastAsia" w:ascii="华文中宋" w:hAnsi="华文中宋" w:eastAsia="华文中宋" w:cs="华文中宋"/>
          <w:b/>
          <w:bCs/>
          <w:color w:val="auto"/>
          <w:kern w:val="2"/>
          <w:sz w:val="24"/>
          <w:szCs w:val="24"/>
          <w:u w:val="none"/>
        </w:rPr>
        <w:t>乙方</w:t>
      </w:r>
      <w:r>
        <w:rPr>
          <w:rFonts w:hint="eastAsia" w:ascii="宋体" w:hAnsi="宋体" w:eastAsia="华文中宋" w:cs="华文中宋"/>
          <w:b/>
          <w:bCs/>
          <w:color w:val="auto"/>
          <w:kern w:val="2"/>
          <w:sz w:val="24"/>
          <w:u w:val="none"/>
        </w:rPr>
        <w:t>（盖章）</w:t>
      </w:r>
      <w:r>
        <w:rPr>
          <w:rFonts w:hint="eastAsia" w:ascii="华文中宋" w:hAnsi="华文中宋" w:eastAsia="华文中宋" w:cs="华文中宋"/>
          <w:b/>
          <w:bCs/>
          <w:color w:val="auto"/>
          <w:kern w:val="2"/>
          <w:sz w:val="24"/>
          <w:szCs w:val="24"/>
          <w:u w:val="none"/>
        </w:rPr>
        <w:t>：</w:t>
      </w:r>
    </w:p>
    <w:p w14:paraId="67850994">
      <w:pPr>
        <w:keepNext w:val="0"/>
        <w:keepLines w:val="0"/>
        <w:pageBreakBefore w:val="0"/>
        <w:kinsoku/>
        <w:wordWrap/>
        <w:overflowPunct/>
        <w:topLinePunct w:val="0"/>
        <w:autoSpaceDE/>
        <w:autoSpaceDN/>
        <w:bidi w:val="0"/>
        <w:adjustRightInd/>
        <w:spacing w:after="0" w:line="560" w:lineRule="exact"/>
        <w:textAlignment w:val="auto"/>
        <w:rPr>
          <w:rFonts w:hint="eastAsia" w:ascii="宋体" w:hAnsi="宋体" w:eastAsia="宋体" w:cs="宋体"/>
          <w:color w:val="auto"/>
          <w:kern w:val="2"/>
          <w:szCs w:val="21"/>
          <w:u w:val="none"/>
        </w:rPr>
      </w:pPr>
      <w:r>
        <w:rPr>
          <w:rFonts w:hint="eastAsia" w:ascii="宋体" w:hAnsi="宋体" w:eastAsia="宋体" w:cs="宋体"/>
          <w:color w:val="auto"/>
          <w:kern w:val="2"/>
          <w:szCs w:val="21"/>
          <w:u w:val="none"/>
        </w:rPr>
        <w:t>法定代表人或授权委托人（签字）：</w:t>
      </w:r>
    </w:p>
    <w:p w14:paraId="295D7B61">
      <w:pPr>
        <w:keepNext w:val="0"/>
        <w:keepLines w:val="0"/>
        <w:pageBreakBefore w:val="0"/>
        <w:kinsoku/>
        <w:wordWrap/>
        <w:overflowPunct/>
        <w:topLinePunct w:val="0"/>
        <w:autoSpaceDE/>
        <w:autoSpaceDN/>
        <w:bidi w:val="0"/>
        <w:adjustRightInd/>
        <w:spacing w:after="0" w:line="560" w:lineRule="exact"/>
        <w:textAlignment w:val="auto"/>
        <w:rPr>
          <w:rFonts w:hint="eastAsia" w:ascii="宋体" w:hAnsi="宋体" w:eastAsia="宋体" w:cs="宋体"/>
          <w:color w:val="auto"/>
          <w:kern w:val="2"/>
          <w:szCs w:val="21"/>
          <w:u w:val="none"/>
        </w:rPr>
      </w:pPr>
      <w:r>
        <w:rPr>
          <w:rFonts w:hint="eastAsia" w:ascii="宋体" w:hAnsi="宋体" w:eastAsia="宋体" w:cs="宋体"/>
          <w:color w:val="auto"/>
          <w:kern w:val="2"/>
          <w:szCs w:val="21"/>
          <w:u w:val="none"/>
        </w:rPr>
        <w:t>地址：</w:t>
      </w:r>
    </w:p>
    <w:p w14:paraId="61564493">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宋体" w:hAnsi="宋体" w:eastAsia="宋体" w:cs="宋体"/>
          <w:color w:val="auto"/>
          <w:kern w:val="2"/>
          <w:szCs w:val="21"/>
          <w:u w:val="none"/>
        </w:rPr>
      </w:pPr>
      <w:r>
        <w:rPr>
          <w:rFonts w:hint="eastAsia" w:ascii="宋体" w:hAnsi="宋体" w:eastAsia="宋体" w:cs="宋体"/>
          <w:color w:val="auto"/>
          <w:kern w:val="2"/>
          <w:szCs w:val="21"/>
          <w:u w:val="none"/>
        </w:rPr>
        <w:t>电话：</w:t>
      </w:r>
    </w:p>
    <w:p w14:paraId="55FD6C9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宋体" w:hAnsi="宋体" w:eastAsia="宋体" w:cs="宋体"/>
          <w:color w:val="auto"/>
          <w:kern w:val="2"/>
          <w:szCs w:val="21"/>
          <w:u w:val="none"/>
        </w:rPr>
      </w:pPr>
      <w:r>
        <w:rPr>
          <w:rFonts w:hint="eastAsia" w:ascii="宋体" w:hAnsi="宋体" w:eastAsia="宋体" w:cs="宋体"/>
          <w:color w:val="auto"/>
          <w:kern w:val="2"/>
          <w:szCs w:val="21"/>
          <w:u w:val="none"/>
        </w:rPr>
        <w:t>纳税人识别号：</w:t>
      </w:r>
    </w:p>
    <w:p w14:paraId="2EEDB84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宋体" w:hAnsi="宋体" w:eastAsia="宋体" w:cs="宋体"/>
          <w:color w:val="auto"/>
          <w:kern w:val="2"/>
          <w:szCs w:val="21"/>
          <w:u w:val="none"/>
        </w:rPr>
      </w:pPr>
      <w:r>
        <w:rPr>
          <w:rFonts w:hint="eastAsia" w:ascii="宋体" w:hAnsi="宋体" w:eastAsia="宋体" w:cs="宋体"/>
          <w:color w:val="auto"/>
          <w:kern w:val="2"/>
          <w:szCs w:val="21"/>
          <w:u w:val="none"/>
        </w:rPr>
        <w:t>开户行：</w:t>
      </w:r>
    </w:p>
    <w:p w14:paraId="30817D7C">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宋体" w:hAnsi="宋体" w:eastAsia="宋体" w:cs="宋体"/>
          <w:color w:val="auto"/>
          <w:kern w:val="2"/>
          <w:szCs w:val="21"/>
          <w:u w:val="none"/>
        </w:rPr>
      </w:pPr>
      <w:r>
        <w:rPr>
          <w:rFonts w:hint="eastAsia" w:ascii="宋体" w:hAnsi="宋体" w:eastAsia="宋体" w:cs="宋体"/>
          <w:color w:val="auto"/>
          <w:kern w:val="2"/>
          <w:szCs w:val="21"/>
          <w:u w:val="none"/>
        </w:rPr>
        <w:t>账号：</w:t>
      </w:r>
    </w:p>
    <w:p w14:paraId="5F9E5B5D">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ascii="宋体" w:hAnsi="宋体" w:eastAsia="宋体" w:cs="宋体"/>
          <w:color w:val="auto"/>
          <w:kern w:val="2"/>
          <w:szCs w:val="21"/>
          <w:u w:val="none"/>
        </w:rPr>
      </w:pPr>
      <w:r>
        <w:rPr>
          <w:rFonts w:hint="eastAsia" w:ascii="宋体" w:hAnsi="宋体" w:eastAsia="宋体" w:cs="宋体"/>
          <w:color w:val="auto"/>
          <w:kern w:val="2"/>
          <w:szCs w:val="21"/>
          <w:u w:val="none"/>
        </w:rPr>
        <w:t>签订日期：</w:t>
      </w:r>
    </w:p>
    <w:p w14:paraId="720A444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olor w:val="auto"/>
          <w:sz w:val="32"/>
          <w:szCs w:val="32"/>
          <w:u w:val="none"/>
        </w:rPr>
      </w:pPr>
    </w:p>
    <w:p w14:paraId="4CAA428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color w:val="auto"/>
          <w:sz w:val="32"/>
          <w:szCs w:val="32"/>
          <w:u w:val="none"/>
        </w:rPr>
      </w:pPr>
    </w:p>
    <w:p w14:paraId="30249BE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 w:hAnsi="仿宋" w:eastAsia="仿宋"/>
          <w:sz w:val="32"/>
          <w:szCs w:val="32"/>
          <w:u w:val="none"/>
        </w:rPr>
      </w:pPr>
    </w:p>
    <w:p w14:paraId="762EB1A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根据《</w:t>
      </w:r>
      <w:r>
        <w:rPr>
          <w:rFonts w:hint="eastAsia" w:ascii="仿宋_GB2312" w:hAnsi="仿宋_GB2312" w:eastAsia="仿宋_GB2312" w:cs="仿宋_GB2312"/>
          <w:sz w:val="32"/>
          <w:szCs w:val="32"/>
        </w:rPr>
        <w:t>中华人民共和国民法典</w:t>
      </w:r>
      <w:r>
        <w:rPr>
          <w:rFonts w:hint="eastAsia" w:ascii="仿宋_GB2312" w:hAnsi="仿宋_GB2312" w:eastAsia="仿宋_GB2312" w:cs="仿宋_GB2312"/>
          <w:sz w:val="32"/>
          <w:szCs w:val="32"/>
          <w:u w:val="none"/>
        </w:rPr>
        <w:t>》相关法律、法规，甲乙双方本着平等自愿、诚实守信的原则，就乙方承租甲方公交车身车</w:t>
      </w:r>
      <w:r>
        <w:rPr>
          <w:rFonts w:hint="eastAsia" w:ascii="仿宋_GB2312" w:hAnsi="仿宋_GB2312" w:eastAsia="仿宋_GB2312" w:cs="仿宋_GB2312"/>
          <w:sz w:val="32"/>
          <w:szCs w:val="32"/>
          <w:u w:val="none"/>
          <w:lang w:eastAsia="zh-CN"/>
        </w:rPr>
        <w:t>内</w:t>
      </w:r>
      <w:r>
        <w:rPr>
          <w:rFonts w:hint="eastAsia" w:ascii="仿宋_GB2312" w:hAnsi="仿宋_GB2312" w:eastAsia="仿宋_GB2312" w:cs="仿宋_GB2312"/>
          <w:sz w:val="32"/>
          <w:szCs w:val="32"/>
          <w:u w:val="none"/>
        </w:rPr>
        <w:t>广告位</w:t>
      </w:r>
      <w:r>
        <w:rPr>
          <w:rFonts w:hint="eastAsia" w:ascii="仿宋_GB2312" w:hAnsi="仿宋_GB2312" w:eastAsia="仿宋_GB2312" w:cs="仿宋_GB2312"/>
          <w:sz w:val="32"/>
          <w:szCs w:val="32"/>
          <w:u w:val="none"/>
          <w:lang w:eastAsia="zh-CN"/>
        </w:rPr>
        <w:t>开展广告业务经营</w:t>
      </w:r>
      <w:r>
        <w:rPr>
          <w:rFonts w:hint="eastAsia" w:ascii="仿宋_GB2312" w:hAnsi="仿宋_GB2312" w:eastAsia="仿宋_GB2312" w:cs="仿宋_GB2312"/>
          <w:sz w:val="32"/>
          <w:szCs w:val="32"/>
          <w:u w:val="none"/>
        </w:rPr>
        <w:t>达成如下协议：</w:t>
      </w:r>
    </w:p>
    <w:p w14:paraId="423ACAFA">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第一条 合作内容</w:t>
      </w:r>
    </w:p>
    <w:p w14:paraId="71C6544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甲方提供所属</w:t>
      </w:r>
      <w:r>
        <w:rPr>
          <w:rFonts w:hint="eastAsia" w:ascii="仿宋_GB2312" w:hAnsi="仿宋_GB2312" w:eastAsia="仿宋_GB2312" w:cs="仿宋_GB2312"/>
          <w:color w:val="auto"/>
          <w:sz w:val="32"/>
          <w:szCs w:val="32"/>
          <w:highlight w:val="none"/>
          <w:u w:val="none"/>
          <w:lang w:val="en-US" w:eastAsia="zh-CN"/>
        </w:rPr>
        <w:t>700台</w:t>
      </w:r>
      <w:r>
        <w:rPr>
          <w:rFonts w:hint="eastAsia" w:ascii="仿宋_GB2312" w:hAnsi="仿宋_GB2312" w:eastAsia="仿宋_GB2312" w:cs="仿宋_GB2312"/>
          <w:color w:val="auto"/>
          <w:sz w:val="32"/>
          <w:szCs w:val="32"/>
          <w:highlight w:val="none"/>
          <w:u w:val="none"/>
          <w:lang w:eastAsia="zh-CN"/>
        </w:rPr>
        <w:t>（包干数量）</w:t>
      </w:r>
      <w:r>
        <w:rPr>
          <w:rFonts w:hint="eastAsia" w:ascii="仿宋_GB2312" w:hAnsi="仿宋_GB2312" w:eastAsia="仿宋_GB2312" w:cs="仿宋_GB2312"/>
          <w:color w:val="auto"/>
          <w:sz w:val="32"/>
          <w:szCs w:val="32"/>
          <w:highlight w:val="none"/>
          <w:u w:val="none"/>
        </w:rPr>
        <w:t>可</w:t>
      </w:r>
      <w:r>
        <w:rPr>
          <w:rFonts w:hint="eastAsia" w:ascii="仿宋_GB2312" w:hAnsi="仿宋_GB2312" w:eastAsia="仿宋_GB2312" w:cs="仿宋_GB2312"/>
          <w:sz w:val="32"/>
          <w:szCs w:val="32"/>
          <w:u w:val="none"/>
        </w:rPr>
        <w:t>供发布车身</w:t>
      </w:r>
      <w:r>
        <w:rPr>
          <w:rFonts w:hint="eastAsia" w:ascii="仿宋_GB2312" w:hAnsi="仿宋_GB2312" w:eastAsia="仿宋_GB2312" w:cs="仿宋_GB2312"/>
          <w:sz w:val="32"/>
          <w:szCs w:val="32"/>
          <w:u w:val="none"/>
          <w:lang w:val="en-US" w:eastAsia="zh-CN"/>
        </w:rPr>
        <w:t>广告【玻璃和发动机后上舱门除外】的</w:t>
      </w:r>
      <w:r>
        <w:rPr>
          <w:rFonts w:hint="eastAsia" w:ascii="仿宋_GB2312" w:hAnsi="仿宋_GB2312" w:eastAsia="仿宋_GB2312" w:cs="仿宋_GB2312"/>
          <w:sz w:val="32"/>
          <w:szCs w:val="32"/>
          <w:u w:val="none"/>
        </w:rPr>
        <w:t>线路车辆（详见附表）</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500台（包干数量）</w:t>
      </w:r>
      <w:r>
        <w:rPr>
          <w:rFonts w:hint="eastAsia" w:ascii="仿宋_GB2312" w:hAnsi="仿宋_GB2312" w:eastAsia="仿宋_GB2312" w:cs="仿宋_GB2312"/>
          <w:color w:val="auto"/>
          <w:sz w:val="32"/>
          <w:szCs w:val="32"/>
          <w:highlight w:val="none"/>
          <w:u w:val="none"/>
        </w:rPr>
        <w:t>可供发布车</w:t>
      </w:r>
      <w:r>
        <w:rPr>
          <w:rFonts w:hint="eastAsia" w:ascii="仿宋_GB2312" w:hAnsi="仿宋_GB2312" w:eastAsia="仿宋_GB2312" w:cs="仿宋_GB2312"/>
          <w:color w:val="auto"/>
          <w:sz w:val="32"/>
          <w:szCs w:val="32"/>
          <w:highlight w:val="none"/>
          <w:u w:val="none"/>
          <w:lang w:eastAsia="zh-CN"/>
        </w:rPr>
        <w:t>内</w:t>
      </w:r>
      <w:r>
        <w:rPr>
          <w:rFonts w:hint="eastAsia" w:ascii="仿宋_GB2312" w:hAnsi="仿宋_GB2312" w:eastAsia="仿宋_GB2312" w:cs="仿宋_GB2312"/>
          <w:color w:val="auto"/>
          <w:sz w:val="32"/>
          <w:szCs w:val="32"/>
          <w:highlight w:val="none"/>
          <w:u w:val="none"/>
          <w:lang w:val="en-US" w:eastAsia="zh-CN"/>
        </w:rPr>
        <w:t>广告</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车载电视</w:t>
      </w:r>
      <w:r>
        <w:rPr>
          <w:rFonts w:hint="eastAsia" w:ascii="仿宋_GB2312" w:hAnsi="仿宋_GB2312" w:eastAsia="仿宋_GB2312" w:cs="仿宋_GB2312"/>
          <w:color w:val="auto"/>
          <w:sz w:val="32"/>
          <w:szCs w:val="32"/>
          <w:u w:val="none"/>
          <w:lang w:eastAsia="zh-CN"/>
        </w:rPr>
        <w:t>（乙方自装自理）</w:t>
      </w:r>
      <w:r>
        <w:rPr>
          <w:rFonts w:hint="eastAsia" w:ascii="仿宋_GB2312" w:hAnsi="仿宋_GB2312" w:eastAsia="仿宋_GB2312" w:cs="仿宋_GB2312"/>
          <w:color w:val="auto"/>
          <w:sz w:val="32"/>
          <w:szCs w:val="32"/>
          <w:u w:val="none"/>
        </w:rPr>
        <w:t>、平面广告</w:t>
      </w:r>
      <w:r>
        <w:rPr>
          <w:rFonts w:hint="eastAsia" w:ascii="仿宋_GB2312" w:hAnsi="仿宋_GB2312" w:eastAsia="仿宋_GB2312" w:cs="仿宋_GB2312"/>
          <w:color w:val="auto"/>
          <w:sz w:val="32"/>
          <w:szCs w:val="32"/>
          <w:u w:val="none"/>
          <w:lang w:val="en-US" w:eastAsia="zh-CN"/>
        </w:rPr>
        <w:t>(车厢内风道两侧）】</w:t>
      </w:r>
      <w:r>
        <w:rPr>
          <w:rFonts w:hint="eastAsia" w:ascii="仿宋_GB2312" w:hAnsi="仿宋_GB2312" w:eastAsia="仿宋_GB2312" w:cs="仿宋_GB2312"/>
          <w:color w:val="auto"/>
          <w:sz w:val="32"/>
          <w:szCs w:val="32"/>
          <w:highlight w:val="none"/>
          <w:u w:val="none"/>
          <w:lang w:val="en-US" w:eastAsia="zh-CN"/>
        </w:rPr>
        <w:t>的</w:t>
      </w:r>
      <w:r>
        <w:rPr>
          <w:rFonts w:hint="eastAsia" w:ascii="仿宋_GB2312" w:hAnsi="仿宋_GB2312" w:eastAsia="仿宋_GB2312" w:cs="仿宋_GB2312"/>
          <w:color w:val="auto"/>
          <w:sz w:val="32"/>
          <w:szCs w:val="32"/>
          <w:highlight w:val="none"/>
          <w:u w:val="none"/>
        </w:rPr>
        <w:t>线路车辆（详见附表），</w:t>
      </w:r>
      <w:r>
        <w:rPr>
          <w:rFonts w:hint="eastAsia" w:ascii="仿宋_GB2312" w:hAnsi="仿宋_GB2312" w:eastAsia="仿宋_GB2312" w:cs="仿宋_GB2312"/>
          <w:sz w:val="32"/>
          <w:szCs w:val="32"/>
          <w:u w:val="none"/>
        </w:rPr>
        <w:t>为乙方开展广告业务经营提供条件。</w:t>
      </w:r>
    </w:p>
    <w:p w14:paraId="44561C3B">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第二条 租赁期限、租赁物、价款及付款方式</w:t>
      </w:r>
    </w:p>
    <w:p w14:paraId="1E63452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租赁期限；</w:t>
      </w:r>
      <w:r>
        <w:rPr>
          <w:rFonts w:hint="eastAsia" w:ascii="仿宋_GB2312" w:hAnsi="仿宋_GB2312" w:eastAsia="仿宋_GB2312" w:cs="仿宋_GB2312"/>
          <w:b w:val="0"/>
          <w:bCs w:val="0"/>
          <w:color w:val="auto"/>
          <w:sz w:val="32"/>
          <w:szCs w:val="32"/>
          <w:lang w:eastAsia="zh-CN"/>
        </w:rPr>
        <w:t>经营期</w:t>
      </w:r>
      <w:r>
        <w:rPr>
          <w:rFonts w:hint="eastAsia" w:ascii="仿宋_GB2312" w:hAnsi="仿宋_GB2312" w:eastAsia="仿宋_GB2312" w:cs="仿宋_GB2312"/>
          <w:b w:val="0"/>
          <w:bCs w:val="0"/>
          <w:color w:val="auto"/>
          <w:sz w:val="32"/>
          <w:szCs w:val="32"/>
          <w:lang w:val="en-US" w:eastAsia="zh-CN"/>
        </w:rPr>
        <w:t>X</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none"/>
          <w:lang w:eastAsia="zh-CN"/>
        </w:rPr>
        <w:t>（即</w:t>
      </w:r>
      <w:r>
        <w:rPr>
          <w:rFonts w:hint="eastAsia" w:ascii="仿宋_GB2312" w:hAnsi="仿宋_GB2312" w:eastAsia="仿宋_GB2312" w:cs="仿宋_GB2312"/>
          <w:b w:val="0"/>
          <w:bCs w:val="0"/>
          <w:color w:val="auto"/>
          <w:sz w:val="32"/>
          <w:szCs w:val="32"/>
          <w:u w:val="none"/>
        </w:rPr>
        <w:t>从</w:t>
      </w:r>
      <w:r>
        <w:rPr>
          <w:rFonts w:hint="eastAsia" w:ascii="仿宋_GB2312" w:hAnsi="仿宋_GB2312" w:eastAsia="仿宋_GB2312" w:cs="仿宋_GB2312"/>
          <w:b w:val="0"/>
          <w:bCs w:val="0"/>
          <w:color w:val="auto"/>
          <w:sz w:val="32"/>
          <w:szCs w:val="32"/>
          <w:u w:val="none"/>
          <w:lang w:val="en-US" w:eastAsia="zh-CN"/>
        </w:rPr>
        <w:t>202X</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none"/>
          <w:lang w:val="en-US" w:eastAsia="zh-CN"/>
        </w:rPr>
        <w:t>X</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none"/>
          <w:lang w:val="en-US" w:eastAsia="zh-CN"/>
        </w:rPr>
        <w:t>X</w:t>
      </w:r>
      <w:r>
        <w:rPr>
          <w:rFonts w:hint="eastAsia" w:ascii="仿宋_GB2312" w:hAnsi="仿宋_GB2312" w:eastAsia="仿宋_GB2312" w:cs="仿宋_GB2312"/>
          <w:b w:val="0"/>
          <w:bCs w:val="0"/>
          <w:color w:val="auto"/>
          <w:sz w:val="32"/>
          <w:szCs w:val="32"/>
          <w:u w:val="none"/>
        </w:rPr>
        <w:t>日起至</w:t>
      </w:r>
      <w:r>
        <w:rPr>
          <w:rFonts w:hint="eastAsia" w:ascii="仿宋_GB2312" w:hAnsi="仿宋_GB2312" w:eastAsia="仿宋_GB2312" w:cs="仿宋_GB2312"/>
          <w:b w:val="0"/>
          <w:bCs w:val="0"/>
          <w:color w:val="auto"/>
          <w:sz w:val="32"/>
          <w:szCs w:val="32"/>
          <w:u w:val="none"/>
          <w:lang w:val="en-US" w:eastAsia="zh-CN"/>
        </w:rPr>
        <w:t>202X</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none"/>
          <w:lang w:val="en-US" w:eastAsia="zh-CN"/>
        </w:rPr>
        <w:t>X</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none"/>
          <w:lang w:val="en-US" w:eastAsia="zh-CN"/>
        </w:rPr>
        <w:t>X</w:t>
      </w:r>
      <w:r>
        <w:rPr>
          <w:rFonts w:hint="eastAsia" w:ascii="仿宋_GB2312" w:hAnsi="仿宋_GB2312" w:eastAsia="仿宋_GB2312" w:cs="仿宋_GB2312"/>
          <w:b w:val="0"/>
          <w:bCs w:val="0"/>
          <w:color w:val="auto"/>
          <w:sz w:val="32"/>
          <w:szCs w:val="32"/>
          <w:u w:val="none"/>
        </w:rPr>
        <w:t>日止</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lang w:eastAsia="zh-CN"/>
        </w:rPr>
        <w:t>合同</w:t>
      </w:r>
      <w:r>
        <w:rPr>
          <w:rFonts w:hint="eastAsia" w:ascii="仿宋_GB2312" w:hAnsi="仿宋_GB2312" w:eastAsia="仿宋_GB2312" w:cs="仿宋_GB2312"/>
          <w:b w:val="0"/>
          <w:bCs w:val="0"/>
          <w:color w:val="auto"/>
          <w:sz w:val="32"/>
          <w:szCs w:val="32"/>
          <w:lang w:val="en-US" w:eastAsia="zh-CN"/>
        </w:rPr>
        <w:t>X</w:t>
      </w:r>
      <w:r>
        <w:rPr>
          <w:rFonts w:hint="eastAsia" w:ascii="仿宋_GB2312" w:hAnsi="仿宋_GB2312" w:eastAsia="仿宋_GB2312" w:cs="仿宋_GB2312"/>
          <w:b w:val="0"/>
          <w:bCs w:val="0"/>
          <w:color w:val="auto"/>
          <w:sz w:val="32"/>
          <w:szCs w:val="32"/>
          <w:lang w:eastAsia="zh-CN"/>
        </w:rPr>
        <w:t>年</w:t>
      </w:r>
      <w:r>
        <w:rPr>
          <w:rFonts w:hint="eastAsia" w:ascii="仿宋_GB2312" w:hAnsi="仿宋_GB2312" w:eastAsia="仿宋_GB2312" w:cs="仿宋_GB2312"/>
          <w:b w:val="0"/>
          <w:bCs w:val="0"/>
          <w:color w:val="auto"/>
          <w:sz w:val="32"/>
          <w:szCs w:val="32"/>
          <w:lang w:val="en-US" w:eastAsia="zh-CN"/>
        </w:rPr>
        <w:t>X</w:t>
      </w:r>
      <w:r>
        <w:rPr>
          <w:rFonts w:hint="eastAsia" w:ascii="仿宋_GB2312" w:hAnsi="仿宋_GB2312" w:eastAsia="仿宋_GB2312" w:cs="仿宋_GB2312"/>
          <w:b w:val="0"/>
          <w:bCs w:val="0"/>
          <w:color w:val="auto"/>
          <w:sz w:val="32"/>
          <w:szCs w:val="32"/>
          <w:lang w:eastAsia="zh-CN"/>
        </w:rPr>
        <w:t>签，</w:t>
      </w:r>
      <w:r>
        <w:rPr>
          <w:rFonts w:hint="eastAsia" w:ascii="仿宋_GB2312" w:hAnsi="仿宋_GB2312" w:eastAsia="仿宋_GB2312" w:cs="仿宋_GB2312"/>
          <w:b w:val="0"/>
          <w:bCs w:val="0"/>
          <w:color w:val="auto"/>
          <w:sz w:val="32"/>
          <w:szCs w:val="32"/>
          <w:highlight w:val="none"/>
          <w:lang w:val="en-US" w:eastAsia="zh-CN"/>
        </w:rPr>
        <w:t>本合同为X</w:t>
      </w:r>
      <w:r>
        <w:rPr>
          <w:rFonts w:hint="eastAsia" w:ascii="仿宋_GB2312" w:hAnsi="仿宋_GB2312" w:eastAsia="仿宋_GB2312" w:cs="仿宋_GB2312"/>
          <w:b w:val="0"/>
          <w:bCs w:val="0"/>
          <w:color w:val="auto"/>
          <w:sz w:val="32"/>
          <w:szCs w:val="32"/>
          <w:lang w:eastAsia="zh-CN"/>
        </w:rPr>
        <w:t>年合同，</w:t>
      </w:r>
      <w:r>
        <w:rPr>
          <w:rFonts w:hint="eastAsia" w:ascii="仿宋_GB2312" w:hAnsi="仿宋_GB2312" w:eastAsia="仿宋_GB2312" w:cs="仿宋_GB2312"/>
          <w:b w:val="0"/>
          <w:bCs w:val="0"/>
          <w:color w:val="auto"/>
          <w:sz w:val="32"/>
          <w:szCs w:val="32"/>
        </w:rPr>
        <w:t>从</w:t>
      </w:r>
      <w:r>
        <w:rPr>
          <w:rFonts w:hint="eastAsia" w:ascii="仿宋_GB2312" w:hAnsi="仿宋_GB2312" w:eastAsia="仿宋_GB2312" w:cs="仿宋_GB2312"/>
          <w:b w:val="0"/>
          <w:bCs w:val="0"/>
          <w:color w:val="auto"/>
          <w:sz w:val="32"/>
          <w:szCs w:val="32"/>
          <w:u w:val="none"/>
          <w:lang w:val="en-US" w:eastAsia="zh-CN"/>
        </w:rPr>
        <w:t>202X</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none"/>
          <w:lang w:val="en-US" w:eastAsia="zh-CN"/>
        </w:rPr>
        <w:t>X</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none"/>
          <w:lang w:val="en-US" w:eastAsia="zh-CN"/>
        </w:rPr>
        <w:t>X</w:t>
      </w:r>
      <w:r>
        <w:rPr>
          <w:rFonts w:hint="eastAsia" w:ascii="仿宋_GB2312" w:hAnsi="仿宋_GB2312" w:eastAsia="仿宋_GB2312" w:cs="仿宋_GB2312"/>
          <w:b w:val="0"/>
          <w:bCs w:val="0"/>
          <w:color w:val="auto"/>
          <w:sz w:val="32"/>
          <w:szCs w:val="32"/>
          <w:u w:val="none"/>
        </w:rPr>
        <w:t>日起至</w:t>
      </w:r>
      <w:r>
        <w:rPr>
          <w:rFonts w:hint="eastAsia" w:ascii="仿宋_GB2312" w:hAnsi="仿宋_GB2312" w:eastAsia="仿宋_GB2312" w:cs="仿宋_GB2312"/>
          <w:b w:val="0"/>
          <w:bCs w:val="0"/>
          <w:color w:val="auto"/>
          <w:sz w:val="32"/>
          <w:szCs w:val="32"/>
          <w:u w:val="none"/>
          <w:lang w:val="en-US" w:eastAsia="zh-CN"/>
        </w:rPr>
        <w:t>202X</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none"/>
          <w:lang w:val="en-US" w:eastAsia="zh-CN"/>
        </w:rPr>
        <w:t>X</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none"/>
          <w:lang w:val="en-US" w:eastAsia="zh-CN"/>
        </w:rPr>
        <w:t>X</w:t>
      </w:r>
      <w:r>
        <w:rPr>
          <w:rFonts w:hint="eastAsia" w:ascii="仿宋_GB2312" w:hAnsi="仿宋_GB2312" w:eastAsia="仿宋_GB2312" w:cs="仿宋_GB2312"/>
          <w:b w:val="0"/>
          <w:bCs w:val="0"/>
          <w:color w:val="auto"/>
          <w:sz w:val="32"/>
          <w:szCs w:val="32"/>
          <w:u w:val="none"/>
        </w:rPr>
        <w:t>日</w:t>
      </w:r>
      <w:r>
        <w:rPr>
          <w:rFonts w:hint="eastAsia" w:ascii="仿宋_GB2312" w:hAnsi="仿宋_GB2312" w:eastAsia="仿宋_GB2312" w:cs="仿宋_GB2312"/>
          <w:b w:val="0"/>
          <w:bCs w:val="0"/>
          <w:color w:val="auto"/>
          <w:sz w:val="32"/>
          <w:szCs w:val="32"/>
        </w:rPr>
        <w:t>止</w:t>
      </w:r>
      <w:r>
        <w:rPr>
          <w:rFonts w:hint="eastAsia" w:ascii="仿宋_GB2312" w:hAnsi="仿宋_GB2312" w:eastAsia="仿宋_GB2312" w:cs="仿宋_GB2312"/>
          <w:b w:val="0"/>
          <w:bCs w:val="0"/>
          <w:color w:val="auto"/>
          <w:sz w:val="32"/>
          <w:szCs w:val="32"/>
          <w:lang w:eastAsia="zh-CN"/>
        </w:rPr>
        <w:t>；乙方应当自合同期满前</w:t>
      </w:r>
      <w:r>
        <w:rPr>
          <w:rFonts w:hint="eastAsia" w:ascii="仿宋_GB2312" w:hAnsi="仿宋_GB2312" w:eastAsia="仿宋_GB2312" w:cs="仿宋_GB2312"/>
          <w:b w:val="0"/>
          <w:bCs w:val="0"/>
          <w:color w:val="auto"/>
          <w:sz w:val="32"/>
          <w:szCs w:val="32"/>
          <w:u w:val="none"/>
          <w:lang w:val="en-US" w:eastAsia="zh-CN"/>
        </w:rPr>
        <w:t>30</w:t>
      </w:r>
      <w:r>
        <w:rPr>
          <w:rFonts w:hint="eastAsia" w:ascii="仿宋_GB2312" w:hAnsi="仿宋_GB2312" w:eastAsia="仿宋_GB2312" w:cs="仿宋_GB2312"/>
          <w:b w:val="0"/>
          <w:bCs w:val="0"/>
          <w:color w:val="auto"/>
          <w:sz w:val="32"/>
          <w:szCs w:val="32"/>
          <w:lang w:eastAsia="zh-CN"/>
        </w:rPr>
        <w:t>日向甲方申请</w:t>
      </w:r>
      <w:r>
        <w:rPr>
          <w:rFonts w:hint="eastAsia" w:ascii="仿宋_GB2312" w:hAnsi="仿宋_GB2312" w:eastAsia="仿宋_GB2312" w:cs="仿宋_GB2312"/>
          <w:b w:val="0"/>
          <w:bCs w:val="0"/>
          <w:color w:val="auto"/>
          <w:sz w:val="32"/>
          <w:szCs w:val="32"/>
          <w:lang w:val="en-US" w:eastAsia="zh-CN"/>
        </w:rPr>
        <w:t>续签，甲方有权视乙方本合同期内的履约情况决定是否续签</w:t>
      </w:r>
      <w:r>
        <w:rPr>
          <w:rFonts w:hint="eastAsia" w:ascii="仿宋_GB2312" w:hAnsi="仿宋_GB2312" w:eastAsia="仿宋_GB2312" w:cs="仿宋_GB2312"/>
          <w:b w:val="0"/>
          <w:bCs w:val="0"/>
          <w:color w:val="auto"/>
          <w:sz w:val="32"/>
          <w:szCs w:val="32"/>
          <w:highlight w:val="none"/>
          <w:lang w:val="en-US" w:eastAsia="zh-CN"/>
        </w:rPr>
        <w:t>。</w:t>
      </w:r>
    </w:p>
    <w:p w14:paraId="4CE2AED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rPr>
        <w:t>2、租赁物：甲方</w:t>
      </w:r>
      <w:r>
        <w:rPr>
          <w:rFonts w:hint="eastAsia" w:ascii="仿宋_GB2312" w:hAnsi="仿宋_GB2312" w:eastAsia="仿宋_GB2312" w:cs="仿宋_GB2312"/>
          <w:sz w:val="32"/>
          <w:szCs w:val="32"/>
          <w:u w:val="none"/>
          <w:lang w:eastAsia="zh-CN"/>
        </w:rPr>
        <w:t>提供</w:t>
      </w:r>
      <w:r>
        <w:rPr>
          <w:rFonts w:hint="eastAsia" w:ascii="仿宋_GB2312" w:hAnsi="仿宋_GB2312" w:eastAsia="仿宋_GB2312" w:cs="仿宋_GB2312"/>
          <w:sz w:val="32"/>
          <w:szCs w:val="32"/>
          <w:u w:val="none"/>
        </w:rPr>
        <w:t>所属</w:t>
      </w:r>
      <w:r>
        <w:rPr>
          <w:rFonts w:hint="eastAsia" w:ascii="仿宋_GB2312" w:hAnsi="仿宋_GB2312" w:eastAsia="仿宋_GB2312" w:cs="仿宋_GB2312"/>
          <w:sz w:val="32"/>
          <w:szCs w:val="32"/>
          <w:u w:val="none"/>
          <w:lang w:val="en-US" w:eastAsia="zh-CN"/>
        </w:rPr>
        <w:t>700</w:t>
      </w:r>
      <w:r>
        <w:rPr>
          <w:rFonts w:hint="eastAsia" w:ascii="仿宋_GB2312" w:hAnsi="仿宋_GB2312" w:eastAsia="仿宋_GB2312" w:cs="仿宋_GB2312"/>
          <w:sz w:val="32"/>
          <w:szCs w:val="32"/>
          <w:u w:val="none"/>
        </w:rPr>
        <w:t>台公交车身广告位</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color w:val="auto"/>
          <w:sz w:val="32"/>
          <w:szCs w:val="32"/>
          <w:highlight w:val="none"/>
          <w:u w:val="none"/>
          <w:lang w:val="en-US" w:eastAsia="zh-CN"/>
        </w:rPr>
        <w:t>500台</w:t>
      </w:r>
      <w:r>
        <w:rPr>
          <w:rFonts w:hint="eastAsia" w:ascii="仿宋_GB2312" w:hAnsi="仿宋_GB2312" w:eastAsia="仿宋_GB2312" w:cs="仿宋_GB2312"/>
          <w:color w:val="auto"/>
          <w:sz w:val="32"/>
          <w:szCs w:val="32"/>
          <w:highlight w:val="none"/>
          <w:u w:val="none"/>
        </w:rPr>
        <w:t>车</w:t>
      </w:r>
      <w:r>
        <w:rPr>
          <w:rFonts w:hint="eastAsia" w:ascii="仿宋_GB2312" w:hAnsi="仿宋_GB2312" w:eastAsia="仿宋_GB2312" w:cs="仿宋_GB2312"/>
          <w:color w:val="auto"/>
          <w:sz w:val="32"/>
          <w:szCs w:val="32"/>
          <w:highlight w:val="none"/>
          <w:u w:val="none"/>
          <w:lang w:eastAsia="zh-CN"/>
        </w:rPr>
        <w:t>内</w:t>
      </w:r>
      <w:bookmarkStart w:id="0" w:name="_GoBack"/>
      <w:bookmarkEnd w:id="0"/>
      <w:r>
        <w:rPr>
          <w:rFonts w:hint="eastAsia" w:ascii="仿宋_GB2312" w:hAnsi="仿宋_GB2312" w:eastAsia="仿宋_GB2312" w:cs="仿宋_GB2312"/>
          <w:color w:val="auto"/>
          <w:sz w:val="32"/>
          <w:szCs w:val="32"/>
          <w:highlight w:val="none"/>
          <w:u w:val="none"/>
          <w:lang w:val="en-US" w:eastAsia="zh-CN"/>
        </w:rPr>
        <w:t>广告位</w:t>
      </w:r>
      <w:r>
        <w:rPr>
          <w:rFonts w:hint="eastAsia" w:ascii="仿宋_GB2312" w:hAnsi="仿宋_GB2312" w:eastAsia="仿宋_GB2312" w:cs="仿宋_GB2312"/>
          <w:sz w:val="32"/>
          <w:szCs w:val="32"/>
          <w:u w:val="none"/>
        </w:rPr>
        <w:t>（线路车辆详见附表）</w:t>
      </w:r>
      <w:r>
        <w:rPr>
          <w:rFonts w:hint="eastAsia" w:ascii="仿宋_GB2312" w:hAnsi="仿宋_GB2312" w:eastAsia="仿宋_GB2312" w:cs="仿宋_GB2312"/>
          <w:sz w:val="32"/>
          <w:szCs w:val="32"/>
          <w:u w:val="none"/>
          <w:lang w:eastAsia="zh-CN"/>
        </w:rPr>
        <w:t>给乙方使用，</w:t>
      </w:r>
      <w:r>
        <w:rPr>
          <w:rFonts w:hint="eastAsia" w:ascii="仿宋_GB2312" w:hAnsi="仿宋_GB2312" w:eastAsia="仿宋_GB2312" w:cs="仿宋_GB2312"/>
          <w:sz w:val="32"/>
          <w:szCs w:val="32"/>
          <w:u w:val="none"/>
          <w:lang w:val="en-US" w:eastAsia="zh-CN"/>
        </w:rPr>
        <w:t>其他车辆均作为备用车辆，遇线路调整，车辆故障维修、</w:t>
      </w:r>
      <w:r>
        <w:rPr>
          <w:rFonts w:hint="eastAsia" w:ascii="仿宋_GB2312" w:hAnsi="仿宋_GB2312" w:eastAsia="仿宋_GB2312" w:cs="仿宋_GB2312"/>
          <w:color w:val="auto"/>
          <w:sz w:val="32"/>
          <w:szCs w:val="32"/>
          <w:u w:val="none"/>
          <w:lang w:val="en-US" w:eastAsia="zh-CN"/>
        </w:rPr>
        <w:t>报废等情况，可使用备用车辆。</w:t>
      </w:r>
    </w:p>
    <w:p w14:paraId="5A7EDC1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3、价款合计：</w:t>
      </w:r>
    </w:p>
    <w:p w14:paraId="3BF60D7B">
      <w:pPr>
        <w:keepNext w:val="0"/>
        <w:keepLines w:val="0"/>
        <w:pageBreakBefore w:val="0"/>
        <w:widowControl/>
        <w:kinsoku/>
        <w:wordWrap/>
        <w:overflowPunct/>
        <w:topLinePunct w:val="0"/>
        <w:autoSpaceDE/>
        <w:autoSpaceDN/>
        <w:bidi w:val="0"/>
        <w:adjustRightInd w:val="0"/>
        <w:snapToGrid w:val="0"/>
        <w:spacing w:after="0" w:line="560" w:lineRule="exact"/>
        <w:ind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rPr>
        <w:t>（1）付款金额与期限：</w:t>
      </w:r>
      <w:r>
        <w:rPr>
          <w:rFonts w:hint="eastAsia" w:ascii="仿宋_GB2312" w:hAnsi="仿宋_GB2312" w:eastAsia="仿宋_GB2312" w:cs="仿宋_GB2312"/>
          <w:color w:val="auto"/>
          <w:sz w:val="32"/>
          <w:szCs w:val="32"/>
          <w:u w:val="none"/>
          <w:lang w:val="en-US" w:eastAsia="zh-CN"/>
        </w:rPr>
        <w:t>700台车身广告位</w:t>
      </w:r>
      <w:r>
        <w:rPr>
          <w:rFonts w:hint="eastAsia" w:ascii="仿宋_GB2312" w:hAnsi="仿宋_GB2312" w:eastAsia="仿宋_GB2312" w:cs="仿宋_GB2312"/>
          <w:sz w:val="32"/>
          <w:szCs w:val="32"/>
          <w:u w:val="none"/>
          <w:lang w:eastAsia="zh-CN"/>
        </w:rPr>
        <w:t>和</w:t>
      </w:r>
      <w:r>
        <w:rPr>
          <w:rFonts w:hint="eastAsia" w:ascii="仿宋_GB2312" w:hAnsi="仿宋_GB2312" w:eastAsia="仿宋_GB2312" w:cs="仿宋_GB2312"/>
          <w:color w:val="auto"/>
          <w:sz w:val="32"/>
          <w:szCs w:val="32"/>
          <w:highlight w:val="none"/>
          <w:u w:val="none"/>
          <w:lang w:val="en-US" w:eastAsia="zh-CN"/>
        </w:rPr>
        <w:t>500台</w:t>
      </w:r>
      <w:r>
        <w:rPr>
          <w:rFonts w:hint="eastAsia" w:ascii="仿宋_GB2312" w:hAnsi="仿宋_GB2312" w:eastAsia="仿宋_GB2312" w:cs="仿宋_GB2312"/>
          <w:color w:val="auto"/>
          <w:sz w:val="32"/>
          <w:szCs w:val="32"/>
          <w:highlight w:val="none"/>
          <w:u w:val="none"/>
        </w:rPr>
        <w:t>车</w:t>
      </w:r>
      <w:r>
        <w:rPr>
          <w:rFonts w:hint="eastAsia" w:ascii="仿宋_GB2312" w:hAnsi="仿宋_GB2312" w:eastAsia="仿宋_GB2312" w:cs="仿宋_GB2312"/>
          <w:color w:val="auto"/>
          <w:sz w:val="32"/>
          <w:szCs w:val="32"/>
          <w:highlight w:val="none"/>
          <w:u w:val="none"/>
          <w:lang w:eastAsia="zh-CN"/>
        </w:rPr>
        <w:t>内</w:t>
      </w:r>
      <w:r>
        <w:rPr>
          <w:rFonts w:hint="eastAsia" w:ascii="仿宋_GB2312" w:hAnsi="仿宋_GB2312" w:eastAsia="仿宋_GB2312" w:cs="仿宋_GB2312"/>
          <w:color w:val="auto"/>
          <w:sz w:val="32"/>
          <w:szCs w:val="32"/>
          <w:highlight w:val="none"/>
          <w:u w:val="none"/>
          <w:lang w:val="en-US" w:eastAsia="zh-CN"/>
        </w:rPr>
        <w:t>广告位</w:t>
      </w:r>
      <w:r>
        <w:rPr>
          <w:rFonts w:hint="eastAsia" w:ascii="仿宋_GB2312" w:hAnsi="仿宋_GB2312" w:eastAsia="仿宋_GB2312" w:cs="仿宋_GB2312"/>
          <w:color w:val="auto"/>
          <w:sz w:val="32"/>
          <w:szCs w:val="32"/>
          <w:u w:val="none"/>
          <w:lang w:eastAsia="zh-CN"/>
        </w:rPr>
        <w:t>年租赁费</w:t>
      </w:r>
      <w:r>
        <w:rPr>
          <w:rFonts w:hint="eastAsia" w:ascii="仿宋_GB2312" w:hAnsi="仿宋_GB2312" w:eastAsia="仿宋_GB2312" w:cs="仿宋_GB2312"/>
          <w:color w:val="auto"/>
          <w:sz w:val="32"/>
          <w:szCs w:val="32"/>
          <w:lang w:eastAsia="zh-CN"/>
        </w:rPr>
        <w:t>包干价为人民币：</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u w:val="none"/>
          <w:lang w:val="en-US" w:eastAsia="zh-CN"/>
        </w:rPr>
        <w:t>元整（含税）（小写：X元）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乙方按月支付租赁费。首次缴费应在合同签订后三日内支付本月</w:t>
      </w:r>
      <w:r>
        <w:rPr>
          <w:rFonts w:hint="eastAsia" w:ascii="仿宋_GB2312" w:hAnsi="仿宋_GB2312" w:eastAsia="仿宋_GB2312" w:cs="仿宋_GB2312"/>
          <w:color w:val="auto"/>
          <w:sz w:val="32"/>
          <w:szCs w:val="32"/>
        </w:rPr>
        <w:t>租赁费人民币</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u w:val="none"/>
        </w:rPr>
        <w:t>元整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含税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（小写：</w:t>
      </w:r>
      <w:r>
        <w:rPr>
          <w:rFonts w:hint="eastAsia" w:ascii="仿宋_GB2312" w:hAnsi="仿宋_GB2312" w:eastAsia="仿宋_GB2312" w:cs="仿宋_GB2312"/>
          <w:color w:val="auto"/>
          <w:sz w:val="32"/>
          <w:szCs w:val="32"/>
          <w:lang w:val="en-US" w:eastAsia="zh-CN"/>
        </w:rPr>
        <w:t>X</w:t>
      </w:r>
      <w:r>
        <w:rPr>
          <w:rFonts w:hint="eastAsia" w:ascii="仿宋_GB2312" w:hAnsi="仿宋_GB2312" w:eastAsia="仿宋_GB2312" w:cs="仿宋_GB2312"/>
          <w:color w:val="auto"/>
          <w:sz w:val="32"/>
          <w:szCs w:val="32"/>
          <w:u w:val="none"/>
        </w:rPr>
        <w:t>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，以后</w:t>
      </w:r>
      <w:r>
        <w:rPr>
          <w:rFonts w:hint="eastAsia" w:ascii="仿宋_GB2312" w:hAnsi="仿宋_GB2312" w:eastAsia="仿宋_GB2312" w:cs="仿宋_GB2312"/>
          <w:color w:val="auto"/>
          <w:sz w:val="32"/>
          <w:szCs w:val="32"/>
          <w:lang w:val="en-US" w:eastAsia="zh-CN"/>
        </w:rPr>
        <w:t>每月租赁费须在当月5日前一次性支付。</w:t>
      </w:r>
    </w:p>
    <w:p w14:paraId="35E39292">
      <w:pPr>
        <w:keepNext w:val="0"/>
        <w:keepLines w:val="0"/>
        <w:pageBreakBefore w:val="0"/>
        <w:widowControl/>
        <w:kinsoku/>
        <w:wordWrap/>
        <w:overflowPunct/>
        <w:topLinePunct w:val="0"/>
        <w:autoSpaceDE/>
        <w:autoSpaceDN/>
        <w:bidi w:val="0"/>
        <w:adjustRightInd w:val="0"/>
        <w:snapToGrid w:val="0"/>
        <w:spacing w:after="0" w:line="560" w:lineRule="exact"/>
        <w:ind w:firstLine="320" w:firstLineChars="100"/>
        <w:jc w:val="both"/>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bCs/>
          <w:color w:val="auto"/>
          <w:sz w:val="32"/>
          <w:szCs w:val="32"/>
          <w:u w:val="none"/>
        </w:rPr>
        <w:t>因广告业务的延续性，乙方</w:t>
      </w:r>
      <w:r>
        <w:rPr>
          <w:rFonts w:hint="eastAsia" w:ascii="仿宋_GB2312" w:hAnsi="仿宋_GB2312" w:eastAsia="仿宋_GB2312" w:cs="仿宋_GB2312"/>
          <w:bCs/>
          <w:color w:val="auto"/>
          <w:sz w:val="32"/>
          <w:szCs w:val="32"/>
          <w:u w:val="none"/>
          <w:lang w:eastAsia="zh-CN"/>
        </w:rPr>
        <w:t>原则上不得签订超过本合同期的业务合同，如确有需要最长不得超过三个月，否则</w:t>
      </w:r>
      <w:r>
        <w:rPr>
          <w:rFonts w:hint="eastAsia" w:ascii="仿宋_GB2312" w:hAnsi="仿宋_GB2312" w:eastAsia="仿宋_GB2312" w:cs="仿宋_GB2312"/>
          <w:bCs/>
          <w:color w:val="auto"/>
          <w:sz w:val="32"/>
          <w:szCs w:val="32"/>
          <w:u w:val="none"/>
          <w:lang w:val="en-US" w:eastAsia="zh-CN"/>
        </w:rPr>
        <w:t>由乙方自行承担不利后果（包括不限于向甲方及第三方承担违约责任、赔偿损失等）</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合同期满后，涉及占用甲方</w:t>
      </w:r>
      <w:r>
        <w:rPr>
          <w:rFonts w:hint="eastAsia" w:ascii="仿宋_GB2312" w:hAnsi="仿宋_GB2312" w:eastAsia="仿宋_GB2312" w:cs="仿宋_GB2312"/>
          <w:bCs/>
          <w:color w:val="auto"/>
          <w:sz w:val="32"/>
          <w:szCs w:val="32"/>
          <w:u w:val="none"/>
          <w:lang w:val="en-US" w:eastAsia="zh-CN"/>
        </w:rPr>
        <w:t>202X</w:t>
      </w:r>
      <w:r>
        <w:rPr>
          <w:rFonts w:hint="eastAsia" w:ascii="仿宋_GB2312" w:hAnsi="仿宋_GB2312" w:eastAsia="仿宋_GB2312" w:cs="仿宋_GB2312"/>
          <w:bCs/>
          <w:color w:val="auto"/>
          <w:sz w:val="32"/>
          <w:szCs w:val="32"/>
          <w:u w:val="none"/>
        </w:rPr>
        <w:t>年</w:t>
      </w:r>
      <w:r>
        <w:rPr>
          <w:rFonts w:hint="eastAsia" w:ascii="仿宋_GB2312" w:hAnsi="仿宋_GB2312" w:eastAsia="仿宋_GB2312" w:cs="仿宋_GB2312"/>
          <w:bCs/>
          <w:color w:val="auto"/>
          <w:sz w:val="32"/>
          <w:szCs w:val="32"/>
          <w:u w:val="none"/>
          <w:lang w:val="en-US" w:eastAsia="zh-CN"/>
        </w:rPr>
        <w:t>X月X日</w:t>
      </w:r>
      <w:r>
        <w:rPr>
          <w:rFonts w:hint="eastAsia" w:ascii="仿宋_GB2312" w:hAnsi="仿宋_GB2312" w:eastAsia="仿宋_GB2312" w:cs="仿宋_GB2312"/>
          <w:bCs/>
          <w:color w:val="auto"/>
          <w:sz w:val="32"/>
          <w:szCs w:val="32"/>
          <w:highlight w:val="none"/>
        </w:rPr>
        <w:t>及以后</w:t>
      </w:r>
      <w:r>
        <w:rPr>
          <w:rFonts w:hint="eastAsia" w:ascii="仿宋_GB2312" w:hAnsi="仿宋_GB2312" w:eastAsia="仿宋_GB2312" w:cs="仿宋_GB2312"/>
          <w:bCs/>
          <w:color w:val="auto"/>
          <w:sz w:val="32"/>
          <w:szCs w:val="32"/>
          <w:u w:val="none"/>
        </w:rPr>
        <w:t>车身</w:t>
      </w:r>
      <w:r>
        <w:rPr>
          <w:rFonts w:hint="eastAsia" w:ascii="仿宋_GB2312" w:hAnsi="仿宋_GB2312" w:eastAsia="仿宋_GB2312" w:cs="仿宋_GB2312"/>
          <w:bCs/>
          <w:color w:val="auto"/>
          <w:sz w:val="32"/>
          <w:szCs w:val="32"/>
          <w:u w:val="none"/>
          <w:lang w:eastAsia="zh-CN"/>
        </w:rPr>
        <w:t>车内广告</w:t>
      </w:r>
      <w:r>
        <w:rPr>
          <w:rFonts w:hint="eastAsia" w:ascii="仿宋_GB2312" w:hAnsi="仿宋_GB2312" w:eastAsia="仿宋_GB2312" w:cs="仿宋_GB2312"/>
          <w:bCs/>
          <w:color w:val="auto"/>
          <w:sz w:val="32"/>
          <w:szCs w:val="32"/>
          <w:u w:val="none"/>
        </w:rPr>
        <w:t>资源的，按照实际占用</w:t>
      </w:r>
      <w:r>
        <w:rPr>
          <w:rFonts w:hint="eastAsia" w:ascii="仿宋_GB2312" w:hAnsi="仿宋_GB2312" w:eastAsia="仿宋_GB2312" w:cs="仿宋_GB2312"/>
          <w:bCs/>
          <w:color w:val="auto"/>
          <w:sz w:val="32"/>
          <w:szCs w:val="32"/>
          <w:u w:val="none"/>
          <w:lang w:eastAsia="zh-CN"/>
        </w:rPr>
        <w:t>时间，依据本合同</w:t>
      </w:r>
      <w:r>
        <w:rPr>
          <w:rFonts w:hint="eastAsia" w:ascii="仿宋_GB2312" w:hAnsi="仿宋_GB2312" w:eastAsia="仿宋_GB2312" w:cs="仿宋_GB2312"/>
          <w:b w:val="0"/>
          <w:bCs/>
          <w:color w:val="auto"/>
          <w:sz w:val="32"/>
          <w:szCs w:val="32"/>
          <w:u w:val="none"/>
          <w:lang w:eastAsia="zh-CN"/>
        </w:rPr>
        <w:t>签订的单车价格</w:t>
      </w:r>
      <w:r>
        <w:rPr>
          <w:rFonts w:hint="eastAsia" w:ascii="仿宋_GB2312" w:hAnsi="仿宋_GB2312" w:eastAsia="仿宋_GB2312" w:cs="仿宋_GB2312"/>
          <w:bCs/>
          <w:color w:val="auto"/>
          <w:sz w:val="32"/>
          <w:szCs w:val="32"/>
          <w:u w:val="none"/>
        </w:rPr>
        <w:t>金额</w:t>
      </w:r>
      <w:r>
        <w:rPr>
          <w:rFonts w:hint="eastAsia" w:ascii="仿宋_GB2312" w:hAnsi="仿宋_GB2312" w:eastAsia="仿宋_GB2312" w:cs="仿宋_GB2312"/>
          <w:bCs/>
          <w:color w:val="auto"/>
          <w:sz w:val="32"/>
          <w:szCs w:val="32"/>
          <w:u w:val="none"/>
          <w:lang w:eastAsia="zh-CN"/>
        </w:rPr>
        <w:t>（不含制作费、税金和其他费用等）</w:t>
      </w:r>
      <w:r>
        <w:rPr>
          <w:rFonts w:hint="eastAsia" w:ascii="仿宋_GB2312" w:hAnsi="仿宋_GB2312" w:eastAsia="仿宋_GB2312" w:cs="仿宋_GB2312"/>
          <w:bCs/>
          <w:color w:val="auto"/>
          <w:sz w:val="32"/>
          <w:szCs w:val="32"/>
          <w:u w:val="none"/>
        </w:rPr>
        <w:t>折算到</w:t>
      </w:r>
      <w:r>
        <w:rPr>
          <w:rFonts w:hint="eastAsia" w:ascii="仿宋_GB2312" w:hAnsi="仿宋_GB2312" w:eastAsia="仿宋_GB2312" w:cs="仿宋_GB2312"/>
          <w:bCs/>
          <w:color w:val="auto"/>
          <w:sz w:val="32"/>
          <w:szCs w:val="32"/>
          <w:u w:val="none"/>
          <w:lang w:eastAsia="zh-CN"/>
        </w:rPr>
        <w:t>天，乙方</w:t>
      </w:r>
      <w:r>
        <w:rPr>
          <w:rFonts w:hint="eastAsia" w:ascii="仿宋_GB2312" w:hAnsi="仿宋_GB2312" w:eastAsia="仿宋_GB2312" w:cs="仿宋_GB2312"/>
          <w:bCs/>
          <w:color w:val="auto"/>
          <w:sz w:val="32"/>
          <w:szCs w:val="32"/>
          <w:u w:val="none"/>
          <w:lang w:val="en-US" w:eastAsia="zh-CN"/>
        </w:rPr>
        <w:t>向甲方支付广告位资源占用</w:t>
      </w:r>
      <w:r>
        <w:rPr>
          <w:rFonts w:hint="eastAsia" w:ascii="仿宋_GB2312" w:hAnsi="仿宋_GB2312" w:eastAsia="仿宋_GB2312" w:cs="仿宋_GB2312"/>
          <w:bCs/>
          <w:strike w:val="0"/>
          <w:dstrike w:val="0"/>
          <w:color w:val="auto"/>
          <w:sz w:val="32"/>
          <w:szCs w:val="32"/>
          <w:u w:val="none"/>
        </w:rPr>
        <w:t>费用</w:t>
      </w:r>
      <w:r>
        <w:rPr>
          <w:rFonts w:hint="eastAsia" w:ascii="仿宋_GB2312" w:hAnsi="仿宋_GB2312" w:eastAsia="仿宋_GB2312" w:cs="仿宋_GB2312"/>
          <w:bCs/>
          <w:color w:val="auto"/>
          <w:sz w:val="32"/>
          <w:szCs w:val="32"/>
          <w:u w:val="none"/>
        </w:rPr>
        <w:t>，费用应于合同期满前10日内一次性支付</w:t>
      </w:r>
      <w:r>
        <w:rPr>
          <w:rFonts w:hint="eastAsia" w:ascii="仿宋_GB2312" w:hAnsi="仿宋_GB2312" w:eastAsia="仿宋_GB2312" w:cs="仿宋_GB2312"/>
          <w:bCs/>
          <w:color w:val="auto"/>
          <w:sz w:val="32"/>
          <w:szCs w:val="32"/>
          <w:u w:val="none"/>
          <w:lang w:eastAsia="zh-CN"/>
        </w:rPr>
        <w:t>，逾期支付的，视为乙方放弃延续使用。乙方不继续使用的，甲方有权在合同期满后直接移除相关广告；</w:t>
      </w:r>
      <w:r>
        <w:rPr>
          <w:rFonts w:hint="eastAsia" w:ascii="仿宋_GB2312" w:hAnsi="仿宋_GB2312" w:eastAsia="仿宋_GB2312" w:cs="仿宋_GB2312"/>
          <w:bCs/>
          <w:color w:val="auto"/>
          <w:sz w:val="32"/>
          <w:szCs w:val="32"/>
          <w:u w:val="none"/>
          <w:lang w:val="en-US" w:eastAsia="zh-CN"/>
        </w:rPr>
        <w:t>合同期满</w:t>
      </w:r>
      <w:r>
        <w:rPr>
          <w:rFonts w:hint="eastAsia" w:ascii="仿宋_GB2312" w:hAnsi="仿宋_GB2312" w:eastAsia="仿宋_GB2312" w:cs="仿宋_GB2312"/>
          <w:bCs/>
          <w:color w:val="auto"/>
          <w:sz w:val="32"/>
          <w:szCs w:val="32"/>
          <w:u w:val="none"/>
          <w:lang w:eastAsia="zh-CN"/>
        </w:rPr>
        <w:t>如</w:t>
      </w:r>
      <w:r>
        <w:rPr>
          <w:rFonts w:hint="eastAsia" w:ascii="仿宋_GB2312" w:hAnsi="仿宋_GB2312" w:eastAsia="仿宋_GB2312" w:cs="仿宋_GB2312"/>
          <w:bCs/>
          <w:color w:val="auto"/>
          <w:sz w:val="32"/>
          <w:szCs w:val="32"/>
          <w:u w:val="none"/>
        </w:rPr>
        <w:t>车身</w:t>
      </w:r>
      <w:r>
        <w:rPr>
          <w:rFonts w:hint="eastAsia" w:ascii="仿宋_GB2312" w:hAnsi="仿宋_GB2312" w:eastAsia="仿宋_GB2312" w:cs="仿宋_GB2312"/>
          <w:bCs/>
          <w:color w:val="auto"/>
          <w:sz w:val="32"/>
          <w:szCs w:val="32"/>
          <w:u w:val="none"/>
          <w:lang w:eastAsia="zh-CN"/>
        </w:rPr>
        <w:t>车内广告</w:t>
      </w:r>
      <w:r>
        <w:rPr>
          <w:rFonts w:hint="eastAsia" w:ascii="仿宋_GB2312" w:hAnsi="仿宋_GB2312" w:eastAsia="仿宋_GB2312" w:cs="仿宋_GB2312"/>
          <w:bCs/>
          <w:color w:val="auto"/>
          <w:sz w:val="32"/>
          <w:szCs w:val="32"/>
          <w:u w:val="none"/>
        </w:rPr>
        <w:t>资源</w:t>
      </w:r>
      <w:r>
        <w:rPr>
          <w:rFonts w:hint="eastAsia" w:ascii="仿宋_GB2312" w:hAnsi="仿宋_GB2312" w:eastAsia="仿宋_GB2312" w:cs="仿宋_GB2312"/>
          <w:b w:val="0"/>
          <w:bCs/>
          <w:color w:val="auto"/>
          <w:sz w:val="32"/>
          <w:szCs w:val="32"/>
          <w:u w:val="none"/>
          <w:lang w:eastAsia="zh-CN"/>
        </w:rPr>
        <w:t>甲方继续采用对外租赁，甲方可不接续乙方</w:t>
      </w:r>
      <w:r>
        <w:rPr>
          <w:rFonts w:hint="eastAsia" w:ascii="仿宋_GB2312" w:hAnsi="仿宋_GB2312" w:eastAsia="仿宋_GB2312" w:cs="仿宋_GB2312"/>
          <w:b w:val="0"/>
          <w:bCs/>
          <w:color w:val="auto"/>
          <w:sz w:val="32"/>
          <w:szCs w:val="32"/>
          <w:u w:val="none"/>
          <w:lang w:val="en-US" w:eastAsia="zh-CN"/>
        </w:rPr>
        <w:t>超期</w:t>
      </w:r>
      <w:r>
        <w:rPr>
          <w:rFonts w:hint="eastAsia" w:ascii="仿宋_GB2312" w:hAnsi="仿宋_GB2312" w:eastAsia="仿宋_GB2312" w:cs="仿宋_GB2312"/>
          <w:b w:val="0"/>
          <w:bCs/>
          <w:color w:val="auto"/>
          <w:sz w:val="32"/>
          <w:szCs w:val="32"/>
          <w:u w:val="none"/>
          <w:lang w:eastAsia="zh-CN"/>
        </w:rPr>
        <w:t>的在线广告合同，直接协调下任承租人接续在线广告合同，乙方应无条件配合履行各项义务。</w:t>
      </w:r>
    </w:p>
    <w:p w14:paraId="0CB3D71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color w:val="auto"/>
          <w:sz w:val="32"/>
          <w:szCs w:val="32"/>
          <w:u w:val="none"/>
          <w:lang w:eastAsia="zh-CN"/>
        </w:rPr>
      </w:pPr>
      <w:r>
        <w:rPr>
          <w:rFonts w:hint="eastAsia" w:ascii="仿宋_GB2312" w:hAnsi="仿宋_GB2312" w:eastAsia="仿宋_GB2312" w:cs="仿宋_GB2312"/>
          <w:b w:val="0"/>
          <w:bCs/>
          <w:color w:val="auto"/>
          <w:sz w:val="32"/>
          <w:szCs w:val="32"/>
          <w:u w:val="none"/>
          <w:lang w:eastAsia="zh-CN"/>
        </w:rPr>
        <w:t>本合同到期后或者因</w:t>
      </w:r>
      <w:r>
        <w:rPr>
          <w:rFonts w:hint="eastAsia" w:ascii="仿宋_GB2312" w:hAnsi="仿宋_GB2312" w:eastAsia="仿宋_GB2312" w:cs="仿宋_GB2312"/>
          <w:b w:val="0"/>
          <w:bCs/>
          <w:color w:val="auto"/>
          <w:sz w:val="32"/>
          <w:szCs w:val="32"/>
          <w:u w:val="none"/>
          <w:lang w:val="en-US" w:eastAsia="zh-CN"/>
        </w:rPr>
        <w:t>任何</w:t>
      </w:r>
      <w:r>
        <w:rPr>
          <w:rFonts w:hint="eastAsia" w:ascii="仿宋_GB2312" w:hAnsi="仿宋_GB2312" w:eastAsia="仿宋_GB2312" w:cs="仿宋_GB2312"/>
          <w:b w:val="0"/>
          <w:bCs/>
          <w:color w:val="auto"/>
          <w:sz w:val="32"/>
          <w:szCs w:val="32"/>
          <w:u w:val="none"/>
          <w:lang w:eastAsia="zh-CN"/>
        </w:rPr>
        <w:t>原因导致合同提前终止或解除，乙方</w:t>
      </w:r>
      <w:r>
        <w:rPr>
          <w:rFonts w:hint="eastAsia" w:ascii="仿宋_GB2312" w:hAnsi="仿宋_GB2312" w:eastAsia="仿宋_GB2312" w:cs="仿宋_GB2312"/>
          <w:b w:val="0"/>
          <w:bCs/>
          <w:color w:val="auto"/>
          <w:sz w:val="32"/>
          <w:szCs w:val="32"/>
          <w:u w:val="none"/>
          <w:lang w:val="en-US" w:eastAsia="zh-CN"/>
        </w:rPr>
        <w:t>必须在合同到期、终止或解除后7日内自行移除所有广告。</w:t>
      </w:r>
      <w:r>
        <w:rPr>
          <w:rFonts w:hint="eastAsia" w:ascii="仿宋_GB2312" w:hAnsi="仿宋_GB2312" w:eastAsia="仿宋_GB2312" w:cs="仿宋_GB2312"/>
          <w:b w:val="0"/>
          <w:bCs/>
          <w:color w:val="auto"/>
          <w:sz w:val="32"/>
          <w:szCs w:val="32"/>
          <w:u w:val="none"/>
          <w:lang w:eastAsia="zh-CN"/>
        </w:rPr>
        <w:t>超</w:t>
      </w:r>
      <w:r>
        <w:rPr>
          <w:rFonts w:hint="eastAsia" w:ascii="仿宋_GB2312" w:hAnsi="仿宋_GB2312" w:eastAsia="仿宋_GB2312" w:cs="仿宋_GB2312"/>
          <w:b w:val="0"/>
          <w:bCs/>
          <w:color w:val="auto"/>
          <w:sz w:val="32"/>
          <w:szCs w:val="32"/>
          <w:u w:val="none"/>
          <w:lang w:val="en-US" w:eastAsia="zh-CN"/>
        </w:rPr>
        <w:t>过7</w:t>
      </w:r>
      <w:r>
        <w:rPr>
          <w:rFonts w:hint="eastAsia" w:ascii="仿宋_GB2312" w:hAnsi="仿宋_GB2312" w:eastAsia="仿宋_GB2312" w:cs="仿宋_GB2312"/>
          <w:b w:val="0"/>
          <w:bCs/>
          <w:color w:val="auto"/>
          <w:sz w:val="32"/>
          <w:szCs w:val="32"/>
          <w:u w:val="none"/>
          <w:lang w:eastAsia="zh-CN"/>
        </w:rPr>
        <w:t>日</w:t>
      </w:r>
      <w:r>
        <w:rPr>
          <w:rFonts w:hint="eastAsia" w:ascii="仿宋_GB2312" w:hAnsi="仿宋_GB2312" w:eastAsia="仿宋_GB2312" w:cs="仿宋_GB2312"/>
          <w:b w:val="0"/>
          <w:bCs/>
          <w:color w:val="auto"/>
          <w:sz w:val="32"/>
          <w:szCs w:val="32"/>
          <w:u w:val="none"/>
          <w:lang w:val="en-US" w:eastAsia="zh-CN"/>
        </w:rPr>
        <w:t>未处置的</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lang w:val="en-US" w:eastAsia="zh-CN"/>
        </w:rPr>
        <w:t>由甲方或协调第三方进行移除、撤换</w:t>
      </w:r>
      <w:r>
        <w:rPr>
          <w:rFonts w:hint="eastAsia" w:ascii="仿宋_GB2312" w:hAnsi="仿宋_GB2312" w:eastAsia="仿宋_GB2312" w:cs="仿宋_GB2312"/>
          <w:b w:val="0"/>
          <w:bCs/>
          <w:color w:val="auto"/>
          <w:sz w:val="32"/>
          <w:szCs w:val="32"/>
          <w:u w:val="none"/>
          <w:lang w:eastAsia="zh-CN"/>
        </w:rPr>
        <w:t>，为此产生的费用均由乙方承担。</w:t>
      </w:r>
    </w:p>
    <w:p w14:paraId="265659A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付款方式：</w:t>
      </w:r>
      <w:r>
        <w:rPr>
          <w:rFonts w:hint="eastAsia" w:ascii="仿宋_GB2312" w:hAnsi="仿宋_GB2312" w:eastAsia="仿宋_GB2312" w:cs="仿宋_GB2312"/>
          <w:bCs/>
          <w:sz w:val="32"/>
          <w:szCs w:val="32"/>
          <w:u w:val="none"/>
        </w:rPr>
        <w:t>银行转账;</w:t>
      </w:r>
    </w:p>
    <w:p w14:paraId="1944F342">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甲方开户行名称：中国农业银行十堰分行六堰支行；</w:t>
      </w:r>
    </w:p>
    <w:p w14:paraId="5BEB1C03">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银行账号：17240101040009132。</w:t>
      </w:r>
    </w:p>
    <w:p w14:paraId="4B1C1211">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第三条 双方的权利和义务</w:t>
      </w:r>
    </w:p>
    <w:p w14:paraId="4159F7B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（一）甲方的权利和义务</w:t>
      </w:r>
    </w:p>
    <w:p w14:paraId="343FF5C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1、甲方保证其提供的车辆所有权权属明确，对发布车身</w:t>
      </w:r>
      <w:r>
        <w:rPr>
          <w:rFonts w:hint="eastAsia" w:ascii="仿宋_GB2312" w:hAnsi="仿宋_GB2312" w:eastAsia="仿宋_GB2312" w:cs="仿宋_GB2312"/>
          <w:bCs/>
          <w:sz w:val="32"/>
          <w:szCs w:val="32"/>
          <w:u w:val="none"/>
          <w:lang w:eastAsia="zh-CN"/>
        </w:rPr>
        <w:t>车内</w:t>
      </w:r>
      <w:r>
        <w:rPr>
          <w:rFonts w:hint="eastAsia" w:ascii="仿宋_GB2312" w:hAnsi="仿宋_GB2312" w:eastAsia="仿宋_GB2312" w:cs="仿宋_GB2312"/>
          <w:bCs/>
          <w:sz w:val="32"/>
          <w:szCs w:val="32"/>
          <w:u w:val="none"/>
        </w:rPr>
        <w:t>广告业务经营权利上没有任何法律</w:t>
      </w:r>
      <w:r>
        <w:rPr>
          <w:rFonts w:hint="eastAsia" w:ascii="仿宋_GB2312" w:hAnsi="仿宋_GB2312" w:eastAsia="仿宋_GB2312" w:cs="仿宋_GB2312"/>
          <w:bCs/>
          <w:sz w:val="32"/>
          <w:szCs w:val="32"/>
          <w:u w:val="none"/>
          <w:lang w:eastAsia="zh-CN"/>
        </w:rPr>
        <w:t>上</w:t>
      </w:r>
      <w:r>
        <w:rPr>
          <w:rFonts w:hint="eastAsia" w:ascii="仿宋_GB2312" w:hAnsi="仿宋_GB2312" w:eastAsia="仿宋_GB2312" w:cs="仿宋_GB2312"/>
          <w:bCs/>
          <w:sz w:val="32"/>
          <w:szCs w:val="32"/>
          <w:u w:val="none"/>
        </w:rPr>
        <w:t>的瑕疵。</w:t>
      </w:r>
    </w:p>
    <w:p w14:paraId="0894675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Cs/>
          <w:sz w:val="32"/>
          <w:szCs w:val="32"/>
          <w:u w:val="none"/>
        </w:rPr>
        <w:t>2、</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可</w:t>
      </w:r>
      <w:r>
        <w:rPr>
          <w:rFonts w:hint="eastAsia" w:ascii="仿宋_GB2312" w:hAnsi="仿宋_GB2312" w:eastAsia="仿宋_GB2312" w:cs="仿宋_GB2312"/>
          <w:b w:val="0"/>
          <w:bCs w:val="0"/>
          <w:color w:val="auto"/>
          <w:sz w:val="32"/>
          <w:szCs w:val="32"/>
          <w:u w:val="none"/>
        </w:rPr>
        <w:t>向乙方</w:t>
      </w:r>
      <w:r>
        <w:rPr>
          <w:rFonts w:hint="eastAsia" w:ascii="仿宋_GB2312" w:hAnsi="仿宋_GB2312" w:eastAsia="仿宋_GB2312" w:cs="仿宋_GB2312"/>
          <w:b w:val="0"/>
          <w:bCs w:val="0"/>
          <w:color w:val="auto"/>
          <w:sz w:val="32"/>
          <w:szCs w:val="32"/>
          <w:u w:val="none"/>
          <w:lang w:eastAsia="zh-CN"/>
        </w:rPr>
        <w:t>出具</w:t>
      </w:r>
      <w:r>
        <w:rPr>
          <w:rFonts w:hint="eastAsia" w:ascii="仿宋_GB2312" w:hAnsi="仿宋_GB2312" w:eastAsia="仿宋_GB2312" w:cs="仿宋_GB2312"/>
          <w:b w:val="0"/>
          <w:bCs w:val="0"/>
          <w:color w:val="auto"/>
          <w:sz w:val="32"/>
          <w:szCs w:val="32"/>
          <w:u w:val="none"/>
          <w:lang w:val="en-US" w:eastAsia="zh-CN"/>
        </w:rPr>
        <w:t>公交车身车内</w:t>
      </w:r>
      <w:r>
        <w:rPr>
          <w:rFonts w:hint="eastAsia" w:ascii="仿宋_GB2312" w:hAnsi="仿宋_GB2312" w:eastAsia="仿宋_GB2312" w:cs="仿宋_GB2312"/>
          <w:b w:val="0"/>
          <w:bCs w:val="0"/>
          <w:color w:val="auto"/>
          <w:sz w:val="32"/>
          <w:szCs w:val="32"/>
          <w:u w:val="none"/>
        </w:rPr>
        <w:t>广告发布授权书。</w:t>
      </w:r>
    </w:p>
    <w:p w14:paraId="3064D84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3、</w:t>
      </w:r>
      <w:r>
        <w:rPr>
          <w:rFonts w:hint="eastAsia" w:ascii="仿宋_GB2312" w:hAnsi="仿宋_GB2312" w:eastAsia="仿宋_GB2312" w:cs="仿宋_GB2312"/>
          <w:sz w:val="32"/>
          <w:szCs w:val="32"/>
          <w:u w:val="none"/>
        </w:rPr>
        <w:t>甲方有权监督乙方发布广告的合法性并对违法广告有权责令整改，但</w:t>
      </w:r>
      <w:r>
        <w:rPr>
          <w:rFonts w:hint="eastAsia" w:ascii="仿宋_GB2312" w:hAnsi="仿宋_GB2312" w:eastAsia="仿宋_GB2312" w:cs="仿宋_GB2312"/>
          <w:bCs/>
          <w:sz w:val="32"/>
          <w:szCs w:val="32"/>
          <w:u w:val="none"/>
        </w:rPr>
        <w:t>不得以任何形式干预乙方正常合法的传媒业务经营活动。</w:t>
      </w:r>
    </w:p>
    <w:p w14:paraId="5851607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sz w:val="32"/>
          <w:szCs w:val="32"/>
          <w:u w:val="none"/>
        </w:rPr>
        <w:t>4、甲方</w:t>
      </w:r>
      <w:r>
        <w:rPr>
          <w:rFonts w:hint="eastAsia" w:ascii="仿宋_GB2312" w:hAnsi="仿宋_GB2312" w:eastAsia="仿宋_GB2312" w:cs="仿宋_GB2312"/>
          <w:sz w:val="32"/>
          <w:szCs w:val="32"/>
          <w:u w:val="none"/>
          <w:lang w:eastAsia="zh-CN"/>
        </w:rPr>
        <w:t>有权审查</w:t>
      </w:r>
      <w:r>
        <w:rPr>
          <w:rFonts w:hint="eastAsia" w:ascii="仿宋_GB2312" w:hAnsi="仿宋_GB2312" w:eastAsia="仿宋_GB2312" w:cs="仿宋_GB2312"/>
          <w:sz w:val="32"/>
          <w:szCs w:val="32"/>
          <w:u w:val="none"/>
        </w:rPr>
        <w:t>乙方发布的广告内容、画面，乙方需按要求提交申请单，甲方审</w:t>
      </w:r>
      <w:r>
        <w:rPr>
          <w:rFonts w:hint="eastAsia" w:ascii="仿宋_GB2312" w:hAnsi="仿宋_GB2312" w:eastAsia="仿宋_GB2312" w:cs="仿宋_GB2312"/>
          <w:sz w:val="32"/>
          <w:szCs w:val="32"/>
          <w:u w:val="none"/>
          <w:lang w:eastAsia="zh-CN"/>
        </w:rPr>
        <w:t>查</w:t>
      </w:r>
      <w:r>
        <w:rPr>
          <w:rFonts w:hint="eastAsia" w:ascii="仿宋_GB2312" w:hAnsi="仿宋_GB2312" w:eastAsia="仿宋_GB2312" w:cs="仿宋_GB2312"/>
          <w:sz w:val="32"/>
          <w:szCs w:val="32"/>
          <w:u w:val="none"/>
        </w:rPr>
        <w:t>后方可发布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如有违法，可禁止乙方发布</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Cs/>
          <w:color w:val="auto"/>
          <w:sz w:val="32"/>
          <w:szCs w:val="32"/>
          <w:lang w:eastAsia="zh-CN"/>
        </w:rPr>
        <w:t>但甲方的审查不免除乙方的任何义务，且甲方不承担乙方因侵权、违法产生的后果。</w:t>
      </w:r>
    </w:p>
    <w:p w14:paraId="22369B5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5、甲方有责任和义务管理相关人员，积极配合乙方对车载电视设备的安装、调试和维护工作。</w:t>
      </w:r>
    </w:p>
    <w:p w14:paraId="4B238B9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u w:val="none"/>
        </w:rPr>
        <w:t>6、</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车内车载电视设备安装到公交车上，双方办理交接手续后，即视为进入甲方履行保管义务范围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因</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原因导致设备损坏或者丢失的</w:t>
      </w:r>
      <w:r>
        <w:rPr>
          <w:rFonts w:hint="eastAsia" w:ascii="仿宋_GB2312" w:hAnsi="仿宋_GB2312" w:eastAsia="仿宋_GB2312" w:cs="仿宋_GB2312"/>
          <w:color w:val="auto"/>
          <w:sz w:val="32"/>
          <w:szCs w:val="32"/>
          <w:u w:val="none"/>
          <w:lang w:eastAsia="zh-CN"/>
        </w:rPr>
        <w:t>须</w:t>
      </w:r>
      <w:r>
        <w:rPr>
          <w:rFonts w:hint="eastAsia" w:ascii="仿宋_GB2312" w:hAnsi="仿宋_GB2312" w:eastAsia="仿宋_GB2312" w:cs="仿宋_GB2312"/>
          <w:color w:val="auto"/>
          <w:sz w:val="32"/>
          <w:szCs w:val="32"/>
          <w:u w:val="none"/>
        </w:rPr>
        <w:t>照价赔偿</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如因第三方造成的损毁、丢失，由乙方直接向第三方追偿，甲方应予以协助。</w:t>
      </w:r>
    </w:p>
    <w:p w14:paraId="0B43F2A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7、甲方可安排公交站名、公交资讯及公益广告视频短片的信息发布，资料由甲方提供，乙方免费为其修正、录入并及时发布。</w:t>
      </w:r>
    </w:p>
    <w:p w14:paraId="18EA742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eastAsia" w:ascii="仿宋_GB2312" w:hAnsi="仿宋_GB2312" w:eastAsia="仿宋_GB2312" w:cs="仿宋_GB2312"/>
          <w:sz w:val="32"/>
          <w:szCs w:val="32"/>
          <w:u w:val="none"/>
        </w:rPr>
        <w:t>、甲方不承担乙方在经营业务过程中与第三方所发生的一切经济纠纷及法律责任。</w:t>
      </w:r>
      <w:r>
        <w:rPr>
          <w:rFonts w:hint="eastAsia" w:ascii="仿宋_GB2312" w:hAnsi="仿宋_GB2312" w:eastAsia="仿宋_GB2312" w:cs="仿宋_GB2312"/>
          <w:sz w:val="32"/>
          <w:szCs w:val="32"/>
          <w:u w:val="none"/>
          <w:lang w:val="en-US" w:eastAsia="zh-CN"/>
        </w:rPr>
        <w:t>若发生甲方支付费用（无论该费用的承担是政府协调/认定甲方支付的或法院、仲裁裁决由甲方支付的），甲方有权全额向乙方追偿，且有权直接从乙方应得款项中扣除。</w:t>
      </w:r>
    </w:p>
    <w:p w14:paraId="48C74C7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（二）乙方的权利和义务</w:t>
      </w:r>
    </w:p>
    <w:p w14:paraId="7D1CAE0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、广告画面须经甲方审核通过后方可发布，</w:t>
      </w:r>
      <w:r>
        <w:rPr>
          <w:rFonts w:hint="eastAsia" w:ascii="仿宋_GB2312" w:hAnsi="仿宋_GB2312" w:eastAsia="仿宋_GB2312" w:cs="仿宋_GB2312"/>
          <w:sz w:val="32"/>
          <w:szCs w:val="32"/>
          <w:u w:val="none"/>
          <w:lang w:eastAsia="zh-CN"/>
        </w:rPr>
        <w:t>平面</w:t>
      </w:r>
      <w:r>
        <w:rPr>
          <w:rFonts w:hint="eastAsia" w:ascii="仿宋_GB2312" w:hAnsi="仿宋_GB2312" w:eastAsia="仿宋_GB2312" w:cs="仿宋_GB2312"/>
          <w:sz w:val="32"/>
          <w:szCs w:val="32"/>
          <w:u w:val="none"/>
        </w:rPr>
        <w:t>广告画面的制作与安装交由甲方的</w:t>
      </w:r>
      <w:r>
        <w:rPr>
          <w:rFonts w:hint="eastAsia" w:ascii="仿宋_GB2312" w:hAnsi="仿宋_GB2312" w:eastAsia="仿宋_GB2312" w:cs="仿宋_GB2312"/>
          <w:bCs/>
          <w:sz w:val="32"/>
          <w:szCs w:val="32"/>
          <w:u w:val="none"/>
        </w:rPr>
        <w:t>汽车服务公司</w:t>
      </w:r>
      <w:r>
        <w:rPr>
          <w:rFonts w:hint="eastAsia" w:ascii="仿宋_GB2312" w:hAnsi="仿宋_GB2312" w:eastAsia="仿宋_GB2312" w:cs="仿宋_GB2312"/>
          <w:sz w:val="32"/>
          <w:szCs w:val="32"/>
          <w:u w:val="none"/>
        </w:rPr>
        <w:t>负责，制作费用由乙方承担。</w:t>
      </w:r>
    </w:p>
    <w:p w14:paraId="623736FC">
      <w:pPr>
        <w:keepNext w:val="0"/>
        <w:keepLines w:val="0"/>
        <w:pageBreakBefore w:val="0"/>
        <w:widowControl/>
        <w:kinsoku/>
        <w:wordWrap/>
        <w:overflowPunct/>
        <w:topLinePunct w:val="0"/>
        <w:autoSpaceDE/>
        <w:autoSpaceDN/>
        <w:bidi w:val="0"/>
        <w:adjustRightInd/>
        <w:snapToGrid/>
        <w:spacing w:after="0" w:line="500" w:lineRule="exact"/>
        <w:ind w:firstLine="640" w:firstLineChars="200"/>
        <w:jc w:val="both"/>
        <w:textAlignment w:val="auto"/>
        <w:rPr>
          <w:rFonts w:hint="eastAsia" w:ascii="仿宋_GB2312" w:hAnsi="仿宋_GB2312" w:eastAsia="仿宋_GB2312" w:cs="仿宋_GB2312"/>
          <w:bCs/>
          <w:strike/>
          <w:color w:val="auto"/>
          <w:sz w:val="32"/>
          <w:szCs w:val="32"/>
          <w:highlight w:val="none"/>
          <w:u w:val="none"/>
        </w:rPr>
      </w:pP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w:t>
      </w:r>
      <w:r>
        <w:rPr>
          <w:rFonts w:hint="eastAsia" w:ascii="仿宋" w:hAnsi="仿宋" w:eastAsia="仿宋" w:cs="仿宋"/>
          <w:bCs/>
          <w:color w:val="auto"/>
          <w:sz w:val="32"/>
          <w:szCs w:val="32"/>
          <w:u w:val="none"/>
        </w:rPr>
        <w:t>未经甲方</w:t>
      </w:r>
      <w:r>
        <w:rPr>
          <w:rFonts w:hint="eastAsia" w:ascii="仿宋" w:hAnsi="仿宋" w:eastAsia="仿宋" w:cs="仿宋"/>
          <w:bCs/>
          <w:color w:val="auto"/>
          <w:sz w:val="32"/>
          <w:szCs w:val="32"/>
          <w:u w:val="none"/>
          <w:lang w:eastAsia="zh-CN"/>
        </w:rPr>
        <w:t>书面</w:t>
      </w:r>
      <w:r>
        <w:rPr>
          <w:rFonts w:hint="eastAsia" w:ascii="仿宋" w:hAnsi="仿宋" w:eastAsia="仿宋" w:cs="仿宋"/>
          <w:bCs/>
          <w:color w:val="auto"/>
          <w:sz w:val="32"/>
          <w:szCs w:val="32"/>
          <w:u w:val="none"/>
        </w:rPr>
        <w:t>同意，乙方不得以任何形式转让（分包）合同项下的权利和义务。</w:t>
      </w:r>
    </w:p>
    <w:p w14:paraId="5C1A47E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sz w:val="32"/>
          <w:szCs w:val="32"/>
          <w:u w:val="none"/>
          <w:lang w:val="en-US" w:eastAsia="zh-CN"/>
        </w:rPr>
        <w:t>3</w:t>
      </w:r>
      <w:r>
        <w:rPr>
          <w:rFonts w:hint="eastAsia" w:ascii="仿宋_GB2312" w:hAnsi="仿宋_GB2312" w:eastAsia="仿宋_GB2312" w:cs="仿宋_GB2312"/>
          <w:bCs/>
          <w:sz w:val="32"/>
          <w:szCs w:val="32"/>
          <w:u w:val="none"/>
        </w:rPr>
        <w:t>、乙方自行承担因广告</w:t>
      </w:r>
      <w:r>
        <w:rPr>
          <w:rFonts w:hint="eastAsia" w:ascii="仿宋_GB2312" w:hAnsi="仿宋_GB2312" w:eastAsia="仿宋_GB2312" w:cs="仿宋_GB2312"/>
          <w:bCs/>
          <w:sz w:val="32"/>
          <w:szCs w:val="32"/>
          <w:u w:val="none"/>
          <w:lang w:val="en-US" w:eastAsia="zh-CN"/>
        </w:rPr>
        <w:t>制作、</w:t>
      </w:r>
      <w:r>
        <w:rPr>
          <w:rFonts w:hint="eastAsia" w:ascii="仿宋_GB2312" w:hAnsi="仿宋_GB2312" w:eastAsia="仿宋_GB2312" w:cs="仿宋_GB2312"/>
          <w:bCs/>
          <w:sz w:val="32"/>
          <w:szCs w:val="32"/>
          <w:u w:val="none"/>
        </w:rPr>
        <w:t>发布</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经营</w:t>
      </w:r>
      <w:r>
        <w:rPr>
          <w:rFonts w:hint="eastAsia" w:ascii="仿宋_GB2312" w:hAnsi="仿宋_GB2312" w:eastAsia="仿宋_GB2312" w:cs="仿宋_GB2312"/>
          <w:bCs/>
          <w:sz w:val="32"/>
          <w:szCs w:val="32"/>
          <w:u w:val="none"/>
          <w:lang w:val="en-US" w:eastAsia="zh-CN"/>
        </w:rPr>
        <w:t>等</w:t>
      </w:r>
      <w:r>
        <w:rPr>
          <w:rFonts w:hint="eastAsia" w:ascii="仿宋_GB2312" w:hAnsi="仿宋_GB2312" w:eastAsia="仿宋_GB2312" w:cs="仿宋_GB2312"/>
          <w:bCs/>
          <w:sz w:val="32"/>
          <w:szCs w:val="32"/>
          <w:u w:val="none"/>
        </w:rPr>
        <w:t>所引起的一切纠纷与法律责任，因违法行为给甲方、第三</w:t>
      </w:r>
      <w:r>
        <w:rPr>
          <w:rFonts w:hint="eastAsia" w:ascii="仿宋_GB2312" w:hAnsi="仿宋_GB2312" w:eastAsia="仿宋_GB2312" w:cs="仿宋_GB2312"/>
          <w:bCs/>
          <w:sz w:val="32"/>
          <w:szCs w:val="32"/>
          <w:u w:val="none"/>
          <w:lang w:eastAsia="zh-CN"/>
        </w:rPr>
        <w:t>方</w:t>
      </w:r>
      <w:r>
        <w:rPr>
          <w:rFonts w:hint="eastAsia" w:ascii="仿宋_GB2312" w:hAnsi="仿宋_GB2312" w:eastAsia="仿宋_GB2312" w:cs="仿宋_GB2312"/>
          <w:bCs/>
          <w:sz w:val="32"/>
          <w:szCs w:val="32"/>
          <w:u w:val="none"/>
        </w:rPr>
        <w:t>造成损失的，由乙方承担全部责任。</w:t>
      </w:r>
      <w:r>
        <w:rPr>
          <w:rFonts w:hint="eastAsia" w:ascii="仿宋_GB2312" w:hAnsi="仿宋_GB2312" w:eastAsia="仿宋_GB2312" w:cs="仿宋_GB2312"/>
          <w:bCs/>
          <w:color w:val="auto"/>
          <w:sz w:val="32"/>
          <w:szCs w:val="32"/>
          <w:u w:val="none"/>
        </w:rPr>
        <w:t>如果任何人</w:t>
      </w:r>
      <w:r>
        <w:rPr>
          <w:rFonts w:hint="eastAsia" w:ascii="仿宋_GB2312" w:hAnsi="仿宋_GB2312" w:eastAsia="仿宋_GB2312" w:cs="仿宋_GB2312"/>
          <w:bCs/>
          <w:color w:val="auto"/>
          <w:sz w:val="32"/>
          <w:szCs w:val="32"/>
          <w:u w:val="none"/>
          <w:lang w:val="en-US" w:eastAsia="zh-CN"/>
        </w:rPr>
        <w:t>向</w:t>
      </w:r>
      <w:r>
        <w:rPr>
          <w:rFonts w:hint="eastAsia" w:ascii="仿宋_GB2312" w:hAnsi="仿宋_GB2312" w:eastAsia="仿宋_GB2312" w:cs="仿宋_GB2312"/>
          <w:bCs/>
          <w:color w:val="auto"/>
          <w:sz w:val="32"/>
          <w:szCs w:val="32"/>
          <w:u w:val="none"/>
        </w:rPr>
        <w:t>甲方</w:t>
      </w:r>
      <w:r>
        <w:rPr>
          <w:rFonts w:hint="eastAsia" w:ascii="仿宋_GB2312" w:hAnsi="仿宋_GB2312" w:eastAsia="仿宋_GB2312" w:cs="仿宋_GB2312"/>
          <w:bCs/>
          <w:color w:val="auto"/>
          <w:sz w:val="32"/>
          <w:szCs w:val="32"/>
          <w:u w:val="none"/>
          <w:lang w:eastAsia="zh-CN"/>
        </w:rPr>
        <w:t>主</w:t>
      </w:r>
      <w:r>
        <w:rPr>
          <w:rFonts w:hint="eastAsia" w:ascii="仿宋_GB2312" w:hAnsi="仿宋_GB2312" w:eastAsia="仿宋_GB2312" w:cs="仿宋_GB2312"/>
          <w:bCs/>
          <w:color w:val="auto"/>
          <w:sz w:val="32"/>
          <w:szCs w:val="32"/>
          <w:u w:val="none"/>
        </w:rPr>
        <w:t>张权利，由乙方负责处理一切纠纷并承担全部费用。由此给甲方造成损失的，由乙方赔偿甲方的全部损失，其赔偿范围包括但不限于：律师费、赔偿费、诉讼费或仲裁费和与诉讼或仲裁相关的费用。</w:t>
      </w:r>
    </w:p>
    <w:p w14:paraId="0E70BC1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sz w:val="32"/>
          <w:szCs w:val="32"/>
          <w:u w:val="none"/>
          <w:lang w:val="en-US" w:eastAsia="zh-CN"/>
        </w:rPr>
        <w:t>4</w:t>
      </w:r>
      <w:r>
        <w:rPr>
          <w:rFonts w:hint="eastAsia" w:ascii="仿宋_GB2312" w:hAnsi="仿宋_GB2312" w:eastAsia="仿宋_GB2312" w:cs="仿宋_GB2312"/>
          <w:bCs/>
          <w:sz w:val="32"/>
          <w:szCs w:val="32"/>
          <w:u w:val="none"/>
        </w:rPr>
        <w:t>、乙方开展安装</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lang w:val="en-US" w:eastAsia="zh-CN"/>
        </w:rPr>
        <w:t>修补、</w:t>
      </w:r>
      <w:r>
        <w:rPr>
          <w:rFonts w:hint="eastAsia" w:ascii="仿宋_GB2312" w:hAnsi="仿宋_GB2312" w:eastAsia="仿宋_GB2312" w:cs="仿宋_GB2312"/>
          <w:bCs/>
          <w:color w:val="auto"/>
          <w:sz w:val="32"/>
          <w:szCs w:val="32"/>
          <w:highlight w:val="none"/>
          <w:u w:val="none"/>
        </w:rPr>
        <w:t>拆除</w:t>
      </w:r>
      <w:r>
        <w:rPr>
          <w:rFonts w:hint="eastAsia" w:ascii="仿宋_GB2312" w:hAnsi="仿宋_GB2312" w:eastAsia="仿宋_GB2312" w:cs="仿宋_GB2312"/>
          <w:bCs/>
          <w:color w:val="auto"/>
          <w:sz w:val="32"/>
          <w:szCs w:val="32"/>
          <w:highlight w:val="none"/>
          <w:u w:val="none"/>
          <w:lang w:val="en-US" w:eastAsia="zh-CN"/>
        </w:rPr>
        <w:t>车身车内</w:t>
      </w:r>
      <w:r>
        <w:rPr>
          <w:rFonts w:hint="eastAsia" w:ascii="仿宋_GB2312" w:hAnsi="仿宋_GB2312" w:eastAsia="仿宋_GB2312" w:cs="仿宋_GB2312"/>
          <w:bCs/>
          <w:color w:val="auto"/>
          <w:sz w:val="32"/>
          <w:szCs w:val="32"/>
          <w:highlight w:val="none"/>
          <w:u w:val="none"/>
        </w:rPr>
        <w:t>广告</w:t>
      </w:r>
      <w:r>
        <w:rPr>
          <w:rFonts w:hint="eastAsia" w:ascii="仿宋_GB2312" w:hAnsi="仿宋_GB2312" w:eastAsia="仿宋_GB2312" w:cs="仿宋_GB2312"/>
          <w:bCs/>
          <w:color w:val="auto"/>
          <w:sz w:val="32"/>
          <w:szCs w:val="32"/>
          <w:highlight w:val="none"/>
          <w:u w:val="none"/>
          <w:lang w:eastAsia="zh-CN"/>
        </w:rPr>
        <w:t>和</w:t>
      </w:r>
      <w:r>
        <w:rPr>
          <w:rFonts w:hint="eastAsia" w:ascii="仿宋_GB2312" w:hAnsi="仿宋_GB2312" w:eastAsia="仿宋_GB2312" w:cs="仿宋_GB2312"/>
          <w:bCs/>
          <w:sz w:val="32"/>
          <w:szCs w:val="32"/>
          <w:u w:val="none"/>
        </w:rPr>
        <w:t>车载设施设备</w:t>
      </w:r>
      <w:r>
        <w:rPr>
          <w:rFonts w:hint="eastAsia" w:ascii="仿宋_GB2312" w:hAnsi="仿宋_GB2312" w:eastAsia="仿宋_GB2312" w:cs="仿宋_GB2312"/>
          <w:bCs/>
          <w:color w:val="auto"/>
          <w:sz w:val="32"/>
          <w:szCs w:val="32"/>
          <w:highlight w:val="none"/>
          <w:u w:val="none"/>
        </w:rPr>
        <w:t>等经营活动不得影响甲方的正常营运。</w:t>
      </w:r>
    </w:p>
    <w:p w14:paraId="0B8A22D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、乙方</w:t>
      </w:r>
      <w:r>
        <w:rPr>
          <w:rFonts w:hint="eastAsia" w:ascii="仿宋_GB2312" w:hAnsi="仿宋_GB2312" w:eastAsia="仿宋_GB2312" w:cs="仿宋_GB2312"/>
          <w:color w:val="auto"/>
          <w:sz w:val="32"/>
          <w:szCs w:val="32"/>
          <w:u w:val="none"/>
          <w:lang w:eastAsia="zh-CN"/>
        </w:rPr>
        <w:t>自费</w:t>
      </w:r>
      <w:r>
        <w:rPr>
          <w:rFonts w:hint="eastAsia" w:ascii="仿宋_GB2312" w:hAnsi="仿宋_GB2312" w:eastAsia="仿宋_GB2312" w:cs="仿宋_GB2312"/>
          <w:color w:val="auto"/>
          <w:sz w:val="32"/>
          <w:szCs w:val="32"/>
          <w:u w:val="none"/>
        </w:rPr>
        <w:t>在甲方提供的公交车内</w:t>
      </w:r>
      <w:r>
        <w:rPr>
          <w:rFonts w:hint="eastAsia" w:ascii="仿宋_GB2312" w:hAnsi="仿宋_GB2312" w:eastAsia="仿宋_GB2312" w:cs="仿宋_GB2312"/>
          <w:color w:val="auto"/>
          <w:sz w:val="32"/>
          <w:szCs w:val="32"/>
          <w:u w:val="none"/>
          <w:lang w:eastAsia="zh-CN"/>
        </w:rPr>
        <w:t>指定位置</w:t>
      </w:r>
      <w:r>
        <w:rPr>
          <w:rFonts w:hint="eastAsia" w:ascii="仿宋_GB2312" w:hAnsi="仿宋_GB2312" w:eastAsia="仿宋_GB2312" w:cs="仿宋_GB2312"/>
          <w:color w:val="auto"/>
          <w:sz w:val="32"/>
          <w:szCs w:val="32"/>
          <w:u w:val="none"/>
        </w:rPr>
        <w:t>安装车载电视设备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在合同履行完毕终止（含甲乙双方任意一方违约导致的合同终止）前拥有设备的全部产权，享有合同约定</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车内广告经营权和</w:t>
      </w:r>
      <w:r>
        <w:rPr>
          <w:rFonts w:hint="eastAsia" w:ascii="仿宋_GB2312" w:hAnsi="仿宋_GB2312" w:eastAsia="仿宋_GB2312" w:cs="仿宋_GB2312"/>
          <w:color w:val="auto"/>
          <w:sz w:val="32"/>
          <w:szCs w:val="32"/>
          <w:u w:val="none"/>
          <w:lang w:val="en-US" w:eastAsia="zh-CN"/>
        </w:rPr>
        <w:t>收益</w:t>
      </w:r>
      <w:r>
        <w:rPr>
          <w:rFonts w:hint="eastAsia" w:ascii="仿宋_GB2312" w:hAnsi="仿宋_GB2312" w:eastAsia="仿宋_GB2312" w:cs="仿宋_GB2312"/>
          <w:color w:val="auto"/>
          <w:sz w:val="32"/>
          <w:szCs w:val="32"/>
          <w:u w:val="none"/>
        </w:rPr>
        <w:t>权。</w:t>
      </w:r>
    </w:p>
    <w:p w14:paraId="1CC76A2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、乙方负责车内车载</w:t>
      </w:r>
      <w:r>
        <w:rPr>
          <w:rFonts w:hint="eastAsia" w:ascii="仿宋_GB2312" w:hAnsi="仿宋_GB2312" w:eastAsia="仿宋_GB2312" w:cs="仿宋_GB2312"/>
          <w:color w:val="auto"/>
          <w:sz w:val="32"/>
          <w:szCs w:val="32"/>
          <w:u w:val="none"/>
          <w:lang w:eastAsia="zh-CN"/>
        </w:rPr>
        <w:t>电视</w:t>
      </w:r>
      <w:r>
        <w:rPr>
          <w:rFonts w:hint="eastAsia" w:ascii="仿宋_GB2312" w:hAnsi="仿宋_GB2312" w:eastAsia="仿宋_GB2312" w:cs="仿宋_GB2312"/>
          <w:color w:val="auto"/>
          <w:sz w:val="32"/>
          <w:szCs w:val="32"/>
          <w:u w:val="none"/>
        </w:rPr>
        <w:t>设备的</w:t>
      </w:r>
      <w:r>
        <w:rPr>
          <w:rFonts w:hint="eastAsia" w:ascii="仿宋_GB2312" w:hAnsi="仿宋_GB2312" w:eastAsia="仿宋_GB2312" w:cs="仿宋_GB2312"/>
          <w:color w:val="auto"/>
          <w:sz w:val="32"/>
          <w:szCs w:val="32"/>
          <w:u w:val="none"/>
          <w:lang w:eastAsia="zh-CN"/>
        </w:rPr>
        <w:t>日常</w:t>
      </w:r>
      <w:r>
        <w:rPr>
          <w:rFonts w:hint="eastAsia" w:ascii="仿宋_GB2312" w:hAnsi="仿宋_GB2312" w:eastAsia="仿宋_GB2312" w:cs="仿宋_GB2312"/>
          <w:color w:val="auto"/>
          <w:sz w:val="32"/>
          <w:szCs w:val="32"/>
          <w:u w:val="none"/>
        </w:rPr>
        <w:t>维修、保养工作</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技术更新、版本升级、设备更换、安装调试均</w:t>
      </w:r>
      <w:r>
        <w:rPr>
          <w:rFonts w:hint="eastAsia" w:ascii="仿宋_GB2312" w:hAnsi="仿宋_GB2312" w:eastAsia="仿宋_GB2312" w:cs="仿宋_GB2312"/>
          <w:color w:val="auto"/>
          <w:sz w:val="32"/>
          <w:szCs w:val="32"/>
          <w:u w:val="none"/>
          <w:lang w:eastAsia="zh-CN"/>
        </w:rPr>
        <w:t>须</w:t>
      </w:r>
      <w:r>
        <w:rPr>
          <w:rFonts w:hint="eastAsia" w:ascii="仿宋_GB2312" w:hAnsi="仿宋_GB2312" w:eastAsia="仿宋_GB2312" w:cs="仿宋_GB2312"/>
          <w:color w:val="auto"/>
          <w:sz w:val="32"/>
          <w:szCs w:val="32"/>
          <w:u w:val="none"/>
        </w:rPr>
        <w:t>派专人进行维护</w:t>
      </w:r>
      <w:r>
        <w:rPr>
          <w:rFonts w:hint="eastAsia" w:ascii="仿宋_GB2312" w:hAnsi="仿宋_GB2312" w:eastAsia="仿宋_GB2312" w:cs="仿宋_GB2312"/>
          <w:color w:val="auto"/>
          <w:sz w:val="32"/>
          <w:szCs w:val="32"/>
          <w:u w:val="none"/>
          <w:lang w:eastAsia="zh-CN"/>
        </w:rPr>
        <w:t>，费用自理</w:t>
      </w:r>
      <w:r>
        <w:rPr>
          <w:rFonts w:hint="eastAsia" w:ascii="仿宋_GB2312" w:hAnsi="仿宋_GB2312" w:eastAsia="仿宋_GB2312" w:cs="仿宋_GB2312"/>
          <w:color w:val="auto"/>
          <w:sz w:val="32"/>
          <w:szCs w:val="32"/>
          <w:u w:val="none"/>
        </w:rPr>
        <w:t>。</w:t>
      </w:r>
    </w:p>
    <w:p w14:paraId="2493455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、乙方安装的车内车载电视设备必须符合安全技术规范要求，线路走向需经甲方技术部门批准方可实施，增设的线路、设备及费用由乙方</w:t>
      </w:r>
      <w:r>
        <w:rPr>
          <w:rFonts w:hint="eastAsia" w:ascii="仿宋_GB2312" w:hAnsi="仿宋_GB2312" w:eastAsia="仿宋_GB2312" w:cs="仿宋_GB2312"/>
          <w:color w:val="auto"/>
          <w:sz w:val="32"/>
          <w:szCs w:val="32"/>
          <w:u w:val="none"/>
          <w:lang w:eastAsia="zh-CN"/>
        </w:rPr>
        <w:t>自理</w:t>
      </w:r>
      <w:r>
        <w:rPr>
          <w:rFonts w:hint="eastAsia" w:ascii="仿宋_GB2312" w:hAnsi="仿宋_GB2312" w:eastAsia="仿宋_GB2312" w:cs="仿宋_GB2312"/>
          <w:color w:val="auto"/>
          <w:sz w:val="32"/>
          <w:szCs w:val="32"/>
          <w:u w:val="none"/>
        </w:rPr>
        <w:t>。</w:t>
      </w:r>
    </w:p>
    <w:p w14:paraId="12D5A44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rPr>
        <w:t>、乙方安装车内平面广告时，须注意安装稳固，边缘处理平滑贴切，杜绝割挂乘客身体和衣物，因广告安装问题发生的意外事故（包括但不限于</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乙方职工、第三人人身或财产损害）由乙方自行承担法律责任。若甲方承担赔偿责任后，有权向乙方追偿。</w:t>
      </w:r>
    </w:p>
    <w:p w14:paraId="1E1CA79A">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lang w:val="en-US" w:eastAsia="zh-CN"/>
        </w:rPr>
        <w:t>9、经营期满，甲方对车身车内广告位资源向社会租赁时，同等条件下，乙方享有优先租赁权。</w:t>
      </w:r>
    </w:p>
    <w:p w14:paraId="351CB10E">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rPr>
        <w:t>第四条 特别约定</w:t>
      </w:r>
    </w:p>
    <w:p w14:paraId="1E91440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color w:val="auto"/>
          <w:sz w:val="32"/>
          <w:szCs w:val="32"/>
          <w:highlight w:val="none"/>
          <w:u w:val="none"/>
          <w:lang w:val="en-US" w:eastAsia="zh-CN"/>
        </w:rPr>
      </w:pPr>
      <w:r>
        <w:rPr>
          <w:rFonts w:hint="eastAsia" w:ascii="仿宋_GB2312" w:hAnsi="仿宋_GB2312" w:eastAsia="仿宋_GB2312" w:cs="仿宋_GB2312"/>
          <w:bCs/>
          <w:color w:val="auto"/>
          <w:sz w:val="32"/>
          <w:szCs w:val="32"/>
          <w:highlight w:val="none"/>
          <w:u w:val="none"/>
        </w:rPr>
        <w:t>1</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租赁期间，甲方因</w:t>
      </w:r>
      <w:r>
        <w:rPr>
          <w:rFonts w:hint="eastAsia" w:ascii="仿宋_GB2312" w:hAnsi="仿宋_GB2312" w:eastAsia="仿宋_GB2312" w:cs="仿宋_GB2312"/>
          <w:bCs/>
          <w:color w:val="auto"/>
          <w:sz w:val="32"/>
          <w:szCs w:val="32"/>
          <w:highlight w:val="none"/>
          <w:u w:val="none"/>
          <w:lang w:eastAsia="zh-CN"/>
        </w:rPr>
        <w:t>工作需要有权对所属</w:t>
      </w:r>
      <w:r>
        <w:rPr>
          <w:rFonts w:hint="eastAsia" w:ascii="仿宋_GB2312" w:hAnsi="仿宋_GB2312" w:eastAsia="仿宋_GB2312" w:cs="仿宋_GB2312"/>
          <w:bCs/>
          <w:color w:val="auto"/>
          <w:sz w:val="32"/>
          <w:szCs w:val="32"/>
          <w:highlight w:val="none"/>
          <w:u w:val="none"/>
        </w:rPr>
        <w:t>车辆</w:t>
      </w:r>
      <w:r>
        <w:rPr>
          <w:rFonts w:hint="eastAsia" w:ascii="仿宋_GB2312" w:hAnsi="仿宋_GB2312" w:eastAsia="仿宋_GB2312" w:cs="仿宋_GB2312"/>
          <w:bCs/>
          <w:color w:val="auto"/>
          <w:sz w:val="32"/>
          <w:szCs w:val="32"/>
          <w:highlight w:val="none"/>
          <w:u w:val="none"/>
          <w:lang w:eastAsia="zh-CN"/>
        </w:rPr>
        <w:t>进行</w:t>
      </w:r>
      <w:r>
        <w:rPr>
          <w:rFonts w:hint="eastAsia" w:ascii="仿宋_GB2312" w:hAnsi="仿宋_GB2312" w:eastAsia="仿宋_GB2312" w:cs="仿宋_GB2312"/>
          <w:bCs/>
          <w:color w:val="auto"/>
          <w:sz w:val="32"/>
          <w:szCs w:val="32"/>
          <w:highlight w:val="none"/>
          <w:u w:val="none"/>
        </w:rPr>
        <w:t>更换、调整</w:t>
      </w:r>
      <w:r>
        <w:rPr>
          <w:rFonts w:hint="eastAsia" w:ascii="仿宋_GB2312" w:hAnsi="仿宋_GB2312" w:eastAsia="仿宋_GB2312" w:cs="仿宋_GB2312"/>
          <w:bCs/>
          <w:color w:val="auto"/>
          <w:sz w:val="32"/>
          <w:szCs w:val="32"/>
          <w:highlight w:val="none"/>
          <w:u w:val="none"/>
          <w:lang w:eastAsia="zh-CN"/>
        </w:rPr>
        <w:t>、故障停驶、营运待驶等情况</w:t>
      </w:r>
      <w:r>
        <w:rPr>
          <w:rFonts w:hint="eastAsia" w:ascii="仿宋_GB2312" w:hAnsi="仿宋_GB2312" w:eastAsia="仿宋_GB2312" w:cs="仿宋_GB2312"/>
          <w:bCs/>
          <w:color w:val="auto"/>
          <w:sz w:val="32"/>
          <w:szCs w:val="32"/>
          <w:highlight w:val="none"/>
          <w:u w:val="none"/>
        </w:rPr>
        <w:t>，</w:t>
      </w:r>
      <w:r>
        <w:rPr>
          <w:rFonts w:hint="eastAsia" w:ascii="仿宋_GB2312" w:hAnsi="仿宋_GB2312" w:eastAsia="仿宋_GB2312" w:cs="仿宋_GB2312"/>
          <w:bCs/>
          <w:color w:val="auto"/>
          <w:sz w:val="32"/>
          <w:szCs w:val="32"/>
          <w:highlight w:val="none"/>
          <w:u w:val="none"/>
          <w:lang w:eastAsia="zh-CN"/>
        </w:rPr>
        <w:t>不受乙方限制，由此产生的损失由乙方自行</w:t>
      </w:r>
      <w:r>
        <w:rPr>
          <w:rFonts w:hint="eastAsia" w:ascii="仿宋_GB2312" w:hAnsi="仿宋_GB2312" w:eastAsia="仿宋_GB2312" w:cs="仿宋_GB2312"/>
          <w:bCs/>
          <w:color w:val="auto"/>
          <w:sz w:val="32"/>
          <w:szCs w:val="32"/>
          <w:highlight w:val="none"/>
          <w:u w:val="none"/>
        </w:rPr>
        <w:t>承担。</w:t>
      </w:r>
      <w:r>
        <w:rPr>
          <w:rFonts w:hint="eastAsia" w:ascii="仿宋_GB2312" w:hAnsi="仿宋_GB2312" w:eastAsia="仿宋_GB2312" w:cs="仿宋_GB2312"/>
          <w:b w:val="0"/>
          <w:bCs/>
          <w:color w:val="auto"/>
          <w:sz w:val="32"/>
          <w:szCs w:val="32"/>
          <w:highlight w:val="none"/>
          <w:u w:val="none"/>
          <w:lang w:eastAsia="zh-CN"/>
        </w:rPr>
        <w:t>但停驶超过</w:t>
      </w:r>
      <w:r>
        <w:rPr>
          <w:rFonts w:hint="eastAsia" w:ascii="仿宋_GB2312" w:hAnsi="仿宋_GB2312" w:eastAsia="仿宋_GB2312" w:cs="仿宋_GB2312"/>
          <w:b w:val="0"/>
          <w:bCs/>
          <w:color w:val="auto"/>
          <w:sz w:val="32"/>
          <w:szCs w:val="32"/>
          <w:highlight w:val="none"/>
          <w:u w:val="none"/>
          <w:lang w:val="en-US" w:eastAsia="zh-CN"/>
        </w:rPr>
        <w:t>30天（不含）的</w:t>
      </w:r>
      <w:r>
        <w:rPr>
          <w:rFonts w:hint="eastAsia" w:ascii="仿宋_GB2312" w:hAnsi="仿宋_GB2312" w:eastAsia="仿宋_GB2312" w:cs="仿宋_GB2312"/>
          <w:b w:val="0"/>
          <w:bCs/>
          <w:color w:val="auto"/>
          <w:sz w:val="32"/>
          <w:szCs w:val="32"/>
          <w:highlight w:val="none"/>
          <w:u w:val="none"/>
          <w:lang w:eastAsia="zh-CN"/>
        </w:rPr>
        <w:t>车辆车身附有在线广告的</w:t>
      </w:r>
      <w:r>
        <w:rPr>
          <w:rFonts w:hint="eastAsia" w:ascii="仿宋_GB2312" w:hAnsi="仿宋_GB2312" w:eastAsia="仿宋_GB2312" w:cs="仿宋_GB2312"/>
          <w:b w:val="0"/>
          <w:bCs/>
          <w:color w:val="auto"/>
          <w:sz w:val="32"/>
          <w:szCs w:val="32"/>
          <w:highlight w:val="none"/>
          <w:u w:val="none"/>
          <w:lang w:val="en-US" w:eastAsia="zh-CN"/>
        </w:rPr>
        <w:t>，甲方应予配合乙方重新制作，费用由甲方承担。</w:t>
      </w:r>
    </w:p>
    <w:p w14:paraId="7D7B67C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highlight w:val="none"/>
          <w:u w:val="none"/>
        </w:rPr>
        <w:t>2、如因公交</w:t>
      </w:r>
      <w:r>
        <w:rPr>
          <w:rFonts w:hint="eastAsia" w:ascii="仿宋_GB2312" w:hAnsi="仿宋_GB2312" w:eastAsia="仿宋_GB2312" w:cs="仿宋_GB2312"/>
          <w:bCs/>
          <w:color w:val="auto"/>
          <w:sz w:val="32"/>
          <w:szCs w:val="32"/>
          <w:highlight w:val="none"/>
          <w:u w:val="none"/>
          <w:lang w:eastAsia="zh-CN"/>
        </w:rPr>
        <w:t>自身运营或</w:t>
      </w:r>
      <w:r>
        <w:rPr>
          <w:rFonts w:hint="eastAsia" w:ascii="仿宋_GB2312" w:hAnsi="仿宋_GB2312" w:eastAsia="仿宋_GB2312" w:cs="仿宋_GB2312"/>
          <w:bCs/>
          <w:color w:val="auto"/>
          <w:sz w:val="32"/>
          <w:szCs w:val="32"/>
          <w:highlight w:val="none"/>
          <w:u w:val="none"/>
        </w:rPr>
        <w:t>车辆停止运营、变更行驶路线、故障停运等原因，</w:t>
      </w:r>
      <w:r>
        <w:rPr>
          <w:rFonts w:hint="eastAsia" w:ascii="仿宋_GB2312" w:hAnsi="仿宋_GB2312" w:eastAsia="仿宋_GB2312" w:cs="仿宋_GB2312"/>
          <w:bCs/>
          <w:color w:val="auto"/>
          <w:sz w:val="32"/>
          <w:szCs w:val="32"/>
          <w:highlight w:val="none"/>
          <w:u w:val="none"/>
          <w:lang w:val="en-US" w:eastAsia="zh-CN"/>
        </w:rPr>
        <w:t>造成运营车辆数量不足的，乙方</w:t>
      </w:r>
      <w:r>
        <w:rPr>
          <w:rFonts w:hint="eastAsia" w:ascii="仿宋_GB2312" w:hAnsi="仿宋_GB2312" w:eastAsia="仿宋_GB2312" w:cs="仿宋_GB2312"/>
          <w:bCs/>
          <w:color w:val="auto"/>
          <w:sz w:val="32"/>
          <w:szCs w:val="32"/>
          <w:highlight w:val="none"/>
          <w:u w:val="none"/>
        </w:rPr>
        <w:t>仍按照本合同</w:t>
      </w:r>
      <w:r>
        <w:rPr>
          <w:rFonts w:hint="eastAsia" w:ascii="仿宋_GB2312" w:hAnsi="仿宋_GB2312" w:eastAsia="仿宋_GB2312" w:cs="仿宋_GB2312"/>
          <w:bCs/>
          <w:color w:val="auto"/>
          <w:sz w:val="32"/>
          <w:szCs w:val="32"/>
          <w:highlight w:val="none"/>
          <w:u w:val="none"/>
          <w:lang w:val="en-US" w:eastAsia="zh-CN"/>
        </w:rPr>
        <w:t>价款</w:t>
      </w:r>
      <w:r>
        <w:rPr>
          <w:rFonts w:hint="eastAsia" w:ascii="仿宋_GB2312" w:hAnsi="仿宋_GB2312" w:eastAsia="仿宋_GB2312" w:cs="仿宋_GB2312"/>
          <w:bCs/>
          <w:color w:val="auto"/>
          <w:sz w:val="32"/>
          <w:szCs w:val="32"/>
          <w:highlight w:val="none"/>
          <w:u w:val="none"/>
        </w:rPr>
        <w:t>交纳</w:t>
      </w:r>
      <w:r>
        <w:rPr>
          <w:rFonts w:hint="eastAsia" w:ascii="仿宋_GB2312" w:hAnsi="仿宋_GB2312" w:eastAsia="仿宋_GB2312" w:cs="仿宋_GB2312"/>
          <w:bCs/>
          <w:color w:val="auto"/>
          <w:sz w:val="32"/>
          <w:szCs w:val="32"/>
          <w:u w:val="none"/>
        </w:rPr>
        <w:t>租赁费用</w:t>
      </w:r>
      <w:r>
        <w:rPr>
          <w:rFonts w:hint="eastAsia" w:ascii="仿宋_GB2312" w:hAnsi="仿宋_GB2312" w:eastAsia="仿宋_GB2312" w:cs="仿宋_GB2312"/>
          <w:bCs/>
          <w:color w:val="auto"/>
          <w:sz w:val="32"/>
          <w:szCs w:val="32"/>
          <w:u w:val="none"/>
          <w:lang w:eastAsia="zh-CN"/>
        </w:rPr>
        <w:t>。</w:t>
      </w:r>
    </w:p>
    <w:p w14:paraId="5C02150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3</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因广告传媒业务的长久性发展特征，双方企业法人变更和公司改制不影响本</w:t>
      </w:r>
      <w:r>
        <w:rPr>
          <w:rFonts w:hint="eastAsia" w:ascii="仿宋_GB2312" w:hAnsi="仿宋_GB2312" w:eastAsia="仿宋_GB2312" w:cs="仿宋_GB2312"/>
          <w:bCs/>
          <w:sz w:val="32"/>
          <w:szCs w:val="32"/>
          <w:u w:val="none"/>
          <w:lang w:eastAsia="zh-CN"/>
        </w:rPr>
        <w:t>合同</w:t>
      </w:r>
      <w:r>
        <w:rPr>
          <w:rFonts w:hint="eastAsia" w:ascii="仿宋_GB2312" w:hAnsi="仿宋_GB2312" w:eastAsia="仿宋_GB2312" w:cs="仿宋_GB2312"/>
          <w:bCs/>
          <w:sz w:val="32"/>
          <w:szCs w:val="32"/>
          <w:u w:val="none"/>
        </w:rPr>
        <w:t>的履行。</w:t>
      </w:r>
    </w:p>
    <w:p w14:paraId="40ABFF7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lang w:val="en-US" w:eastAsia="zh-CN"/>
        </w:rPr>
        <w:t>4</w:t>
      </w:r>
      <w:r>
        <w:rPr>
          <w:rFonts w:hint="eastAsia" w:ascii="仿宋_GB2312" w:hAnsi="仿宋_GB2312" w:eastAsia="仿宋_GB2312" w:cs="仿宋_GB2312"/>
          <w:bCs/>
          <w:sz w:val="32"/>
          <w:szCs w:val="32"/>
          <w:u w:val="none"/>
        </w:rPr>
        <w:t>、乙方对所制作安装的车身</w:t>
      </w:r>
      <w:r>
        <w:rPr>
          <w:rFonts w:hint="eastAsia" w:ascii="仿宋_GB2312" w:hAnsi="仿宋_GB2312" w:eastAsia="仿宋_GB2312" w:cs="仿宋_GB2312"/>
          <w:bCs/>
          <w:sz w:val="32"/>
          <w:szCs w:val="32"/>
          <w:u w:val="none"/>
          <w:lang w:eastAsia="zh-CN"/>
        </w:rPr>
        <w:t>车内</w:t>
      </w:r>
      <w:r>
        <w:rPr>
          <w:rFonts w:hint="eastAsia" w:ascii="仿宋_GB2312" w:hAnsi="仿宋_GB2312" w:eastAsia="仿宋_GB2312" w:cs="仿宋_GB2312"/>
          <w:bCs/>
          <w:sz w:val="32"/>
          <w:szCs w:val="32"/>
          <w:u w:val="none"/>
        </w:rPr>
        <w:t>广告有维护修补的义务，由于质量问题及其他非甲方原因导致修补产生的费用由乙方自行承担</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由于甲方责任发生剐蹭事故导致修补产生的费用由甲方承担（广告修补面积为</w:t>
      </w:r>
      <w:r>
        <w:rPr>
          <w:rFonts w:hint="eastAsia" w:ascii="仿宋_GB2312" w:hAnsi="仿宋_GB2312" w:eastAsia="仿宋_GB2312" w:cs="仿宋_GB2312"/>
          <w:bCs/>
          <w:color w:val="auto"/>
          <w:sz w:val="32"/>
          <w:szCs w:val="32"/>
          <w:u w:val="none"/>
        </w:rPr>
        <w:t>一平米</w:t>
      </w:r>
      <w:r>
        <w:rPr>
          <w:rFonts w:hint="eastAsia" w:ascii="仿宋_GB2312" w:hAnsi="仿宋_GB2312" w:eastAsia="仿宋_GB2312" w:cs="仿宋_GB2312"/>
          <w:bCs/>
          <w:sz w:val="32"/>
          <w:szCs w:val="32"/>
          <w:u w:val="none"/>
        </w:rPr>
        <w:t>以内</w:t>
      </w:r>
      <w:r>
        <w:rPr>
          <w:rFonts w:hint="eastAsia" w:ascii="仿宋_GB2312" w:hAnsi="仿宋_GB2312" w:eastAsia="仿宋_GB2312" w:cs="仿宋_GB2312"/>
          <w:bCs/>
          <w:sz w:val="32"/>
          <w:szCs w:val="32"/>
          <w:u w:val="none"/>
          <w:lang w:eastAsia="zh-CN"/>
        </w:rPr>
        <w:t>的</w:t>
      </w:r>
      <w:r>
        <w:rPr>
          <w:rFonts w:hint="eastAsia" w:ascii="仿宋_GB2312" w:hAnsi="仿宋_GB2312" w:eastAsia="仿宋_GB2312" w:cs="仿宋_GB2312"/>
          <w:bCs/>
          <w:sz w:val="32"/>
          <w:szCs w:val="32"/>
          <w:u w:val="none"/>
        </w:rPr>
        <w:t>由乙方免费修补</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bCs/>
          <w:sz w:val="32"/>
          <w:szCs w:val="32"/>
          <w:u w:val="none"/>
        </w:rPr>
        <w:t>广告修补面积超过</w:t>
      </w:r>
      <w:r>
        <w:rPr>
          <w:rFonts w:hint="eastAsia" w:ascii="仿宋_GB2312" w:hAnsi="仿宋_GB2312" w:eastAsia="仿宋_GB2312" w:cs="仿宋_GB2312"/>
          <w:bCs/>
          <w:color w:val="auto"/>
          <w:sz w:val="32"/>
          <w:szCs w:val="32"/>
          <w:u w:val="none"/>
        </w:rPr>
        <w:t>一平米</w:t>
      </w:r>
      <w:r>
        <w:rPr>
          <w:rFonts w:hint="eastAsia" w:ascii="仿宋_GB2312" w:hAnsi="仿宋_GB2312" w:eastAsia="仿宋_GB2312" w:cs="仿宋_GB2312"/>
          <w:bCs/>
          <w:sz w:val="32"/>
          <w:szCs w:val="32"/>
          <w:u w:val="none"/>
        </w:rPr>
        <w:t>的部分由甲方承担</w:t>
      </w:r>
      <w:r>
        <w:rPr>
          <w:rFonts w:hint="eastAsia" w:ascii="仿宋_GB2312" w:hAnsi="仿宋_GB2312" w:eastAsia="仿宋_GB2312" w:cs="仿宋_GB2312"/>
          <w:bCs/>
          <w:sz w:val="32"/>
          <w:szCs w:val="32"/>
          <w:u w:val="none"/>
          <w:lang w:val="en-US" w:eastAsia="zh-CN"/>
        </w:rPr>
        <w:t>合理的</w:t>
      </w:r>
      <w:r>
        <w:rPr>
          <w:rFonts w:hint="eastAsia" w:ascii="仿宋_GB2312" w:hAnsi="仿宋_GB2312" w:eastAsia="仿宋_GB2312" w:cs="仿宋_GB2312"/>
          <w:bCs/>
          <w:sz w:val="32"/>
          <w:szCs w:val="32"/>
          <w:u w:val="none"/>
        </w:rPr>
        <w:t>修补费用）。</w:t>
      </w:r>
    </w:p>
    <w:p w14:paraId="2266AED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5</w:t>
      </w:r>
      <w:r>
        <w:rPr>
          <w:rFonts w:hint="eastAsia" w:ascii="仿宋_GB2312" w:hAnsi="仿宋_GB2312" w:eastAsia="仿宋_GB2312" w:cs="仿宋_GB2312"/>
          <w:b w:val="0"/>
          <w:bCs/>
          <w:color w:val="auto"/>
          <w:sz w:val="32"/>
          <w:szCs w:val="32"/>
          <w:u w:val="none"/>
        </w:rPr>
        <w:t>、租赁期内乙方承接的车身</w:t>
      </w:r>
      <w:r>
        <w:rPr>
          <w:rFonts w:hint="eastAsia" w:ascii="仿宋_GB2312" w:hAnsi="仿宋_GB2312" w:eastAsia="仿宋_GB2312" w:cs="仿宋_GB2312"/>
          <w:b w:val="0"/>
          <w:bCs/>
          <w:color w:val="auto"/>
          <w:sz w:val="32"/>
          <w:szCs w:val="32"/>
          <w:u w:val="none"/>
          <w:lang w:eastAsia="zh-CN"/>
        </w:rPr>
        <w:t>车内平面</w:t>
      </w:r>
      <w:r>
        <w:rPr>
          <w:rFonts w:hint="eastAsia" w:ascii="仿宋_GB2312" w:hAnsi="仿宋_GB2312" w:eastAsia="仿宋_GB2312" w:cs="仿宋_GB2312"/>
          <w:b w:val="0"/>
          <w:bCs/>
          <w:color w:val="auto"/>
          <w:sz w:val="32"/>
          <w:szCs w:val="32"/>
          <w:u w:val="none"/>
        </w:rPr>
        <w:t>广告业务须到甲方所属的汽车服务公司制作</w:t>
      </w:r>
      <w:r>
        <w:rPr>
          <w:rFonts w:hint="eastAsia" w:ascii="仿宋_GB2312" w:hAnsi="仿宋_GB2312" w:eastAsia="仿宋_GB2312" w:cs="仿宋_GB2312"/>
          <w:b w:val="0"/>
          <w:bCs/>
          <w:color w:val="auto"/>
          <w:sz w:val="32"/>
          <w:szCs w:val="32"/>
          <w:u w:val="none"/>
          <w:lang w:val="en-US" w:eastAsia="zh-CN"/>
        </w:rPr>
        <w:t>和安装;</w:t>
      </w:r>
      <w:r>
        <w:rPr>
          <w:rFonts w:hint="eastAsia" w:ascii="仿宋_GB2312" w:hAnsi="仿宋_GB2312" w:eastAsia="仿宋_GB2312" w:cs="仿宋_GB2312"/>
          <w:b w:val="0"/>
          <w:bCs/>
          <w:color w:val="auto"/>
          <w:sz w:val="32"/>
          <w:szCs w:val="32"/>
          <w:u w:val="none"/>
        </w:rPr>
        <w:t>如甲方发现乙方有</w:t>
      </w:r>
      <w:r>
        <w:rPr>
          <w:rFonts w:hint="eastAsia" w:ascii="仿宋_GB2312" w:hAnsi="仿宋_GB2312" w:eastAsia="仿宋_GB2312" w:cs="仿宋_GB2312"/>
          <w:b w:val="0"/>
          <w:bCs/>
          <w:color w:val="auto"/>
          <w:sz w:val="32"/>
          <w:szCs w:val="32"/>
          <w:u w:val="none"/>
          <w:lang w:eastAsia="zh-CN"/>
        </w:rPr>
        <w:t>在</w:t>
      </w:r>
      <w:r>
        <w:rPr>
          <w:rFonts w:hint="eastAsia" w:ascii="仿宋_GB2312" w:hAnsi="仿宋_GB2312" w:eastAsia="仿宋_GB2312" w:cs="仿宋_GB2312"/>
          <w:b w:val="0"/>
          <w:bCs/>
          <w:color w:val="auto"/>
          <w:sz w:val="32"/>
          <w:szCs w:val="32"/>
          <w:u w:val="none"/>
          <w:lang w:val="en-US" w:eastAsia="zh-CN"/>
        </w:rPr>
        <w:t>甲方汽车服务公司以外的单位制作和安装行为的</w:t>
      </w:r>
      <w:r>
        <w:rPr>
          <w:rFonts w:hint="eastAsia" w:ascii="仿宋_GB2312" w:hAnsi="仿宋_GB2312" w:eastAsia="仿宋_GB2312" w:cs="仿宋_GB2312"/>
          <w:b w:val="0"/>
          <w:bCs/>
          <w:color w:val="auto"/>
          <w:sz w:val="32"/>
          <w:szCs w:val="32"/>
          <w:u w:val="none"/>
        </w:rPr>
        <w:t>，</w:t>
      </w:r>
      <w:r>
        <w:rPr>
          <w:rFonts w:hint="eastAsia" w:ascii="仿宋_GB2312" w:hAnsi="仿宋_GB2312" w:eastAsia="仿宋_GB2312" w:cs="仿宋_GB2312"/>
          <w:b w:val="0"/>
          <w:bCs/>
          <w:color w:val="auto"/>
          <w:sz w:val="32"/>
          <w:szCs w:val="32"/>
          <w:u w:val="none"/>
          <w:lang w:eastAsia="zh-CN"/>
        </w:rPr>
        <w:t>甲方</w:t>
      </w:r>
      <w:r>
        <w:rPr>
          <w:rFonts w:hint="eastAsia" w:ascii="仿宋_GB2312" w:hAnsi="仿宋_GB2312" w:eastAsia="仿宋_GB2312" w:cs="仿宋_GB2312"/>
          <w:b w:val="0"/>
          <w:bCs/>
          <w:color w:val="auto"/>
          <w:sz w:val="32"/>
          <w:szCs w:val="32"/>
          <w:u w:val="none"/>
        </w:rPr>
        <w:t>有权按照</w:t>
      </w:r>
      <w:r>
        <w:rPr>
          <w:rFonts w:hint="eastAsia" w:ascii="仿宋_GB2312" w:hAnsi="仿宋_GB2312" w:eastAsia="仿宋_GB2312" w:cs="仿宋_GB2312"/>
          <w:b w:val="0"/>
          <w:bCs/>
          <w:color w:val="auto"/>
          <w:sz w:val="32"/>
          <w:szCs w:val="32"/>
          <w:u w:val="none"/>
          <w:lang w:val="en-US" w:eastAsia="zh-CN"/>
        </w:rPr>
        <w:t>500</w:t>
      </w:r>
      <w:r>
        <w:rPr>
          <w:rFonts w:hint="eastAsia" w:ascii="仿宋_GB2312" w:hAnsi="仿宋_GB2312" w:eastAsia="仿宋_GB2312" w:cs="仿宋_GB2312"/>
          <w:b w:val="0"/>
          <w:bCs/>
          <w:color w:val="auto"/>
          <w:sz w:val="32"/>
          <w:szCs w:val="32"/>
          <w:u w:val="none"/>
        </w:rPr>
        <w:t>元/次</w:t>
      </w:r>
      <w:r>
        <w:rPr>
          <w:rFonts w:hint="eastAsia" w:ascii="仿宋_GB2312" w:hAnsi="仿宋_GB2312" w:eastAsia="仿宋_GB2312" w:cs="仿宋_GB2312"/>
          <w:b w:val="0"/>
          <w:bCs/>
          <w:color w:val="auto"/>
          <w:sz w:val="32"/>
          <w:szCs w:val="32"/>
          <w:u w:val="none"/>
          <w:lang w:val="en-US" w:eastAsia="zh-CN"/>
        </w:rPr>
        <w:t>/台</w:t>
      </w:r>
      <w:r>
        <w:rPr>
          <w:rFonts w:hint="eastAsia" w:ascii="仿宋_GB2312" w:hAnsi="仿宋_GB2312" w:eastAsia="仿宋_GB2312" w:cs="仿宋_GB2312"/>
          <w:b w:val="0"/>
          <w:bCs/>
          <w:color w:val="auto"/>
          <w:sz w:val="32"/>
          <w:szCs w:val="32"/>
          <w:u w:val="none"/>
        </w:rPr>
        <w:t>收取违约金</w:t>
      </w:r>
      <w:r>
        <w:rPr>
          <w:rFonts w:hint="eastAsia" w:ascii="仿宋_GB2312" w:hAnsi="仿宋_GB2312" w:eastAsia="仿宋_GB2312" w:cs="仿宋_GB2312"/>
          <w:b w:val="0"/>
          <w:bCs/>
          <w:color w:val="auto"/>
          <w:sz w:val="32"/>
          <w:szCs w:val="32"/>
          <w:u w:val="none"/>
          <w:lang w:eastAsia="zh-CN"/>
        </w:rPr>
        <w:t>（特殊情况</w:t>
      </w:r>
      <w:r>
        <w:rPr>
          <w:rFonts w:hint="eastAsia" w:ascii="仿宋_GB2312" w:hAnsi="仿宋_GB2312" w:eastAsia="仿宋_GB2312" w:cs="仿宋_GB2312"/>
          <w:b w:val="0"/>
          <w:bCs/>
          <w:color w:val="auto"/>
          <w:sz w:val="32"/>
          <w:szCs w:val="32"/>
          <w:u w:val="none"/>
          <w:lang w:val="en-US" w:eastAsia="zh-CN"/>
        </w:rPr>
        <w:t>乙方与甲方汽车服务公司协商解决</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 w:val="0"/>
          <w:bCs/>
          <w:color w:val="auto"/>
          <w:sz w:val="32"/>
          <w:szCs w:val="32"/>
          <w:u w:val="none"/>
          <w:lang w:val="en-US" w:eastAsia="zh-CN"/>
        </w:rPr>
        <w:t>;具体事宜由乙方与</w:t>
      </w:r>
      <w:r>
        <w:rPr>
          <w:rFonts w:hint="eastAsia" w:ascii="仿宋_GB2312" w:hAnsi="仿宋_GB2312" w:eastAsia="仿宋_GB2312" w:cs="仿宋_GB2312"/>
          <w:b w:val="0"/>
          <w:bCs/>
          <w:color w:val="auto"/>
          <w:sz w:val="32"/>
          <w:szCs w:val="32"/>
          <w:u w:val="none"/>
        </w:rPr>
        <w:t>甲方所属的</w:t>
      </w:r>
      <w:r>
        <w:rPr>
          <w:rFonts w:hint="eastAsia" w:ascii="仿宋_GB2312" w:hAnsi="仿宋_GB2312" w:eastAsia="仿宋_GB2312" w:cs="仿宋_GB2312"/>
          <w:b w:val="0"/>
          <w:bCs/>
          <w:color w:val="auto"/>
          <w:sz w:val="32"/>
          <w:szCs w:val="32"/>
          <w:u w:val="none"/>
          <w:lang w:val="en-US" w:eastAsia="zh-CN"/>
        </w:rPr>
        <w:t>汽车服务公司另行书面商定</w:t>
      </w:r>
      <w:r>
        <w:rPr>
          <w:rFonts w:hint="eastAsia" w:ascii="仿宋_GB2312" w:hAnsi="仿宋_GB2312" w:eastAsia="仿宋_GB2312" w:cs="仿宋_GB2312"/>
          <w:b w:val="0"/>
          <w:bCs/>
          <w:color w:val="auto"/>
          <w:sz w:val="32"/>
          <w:szCs w:val="32"/>
          <w:u w:val="none"/>
        </w:rPr>
        <w:t>。</w:t>
      </w:r>
    </w:p>
    <w:p w14:paraId="34C4621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Cs/>
          <w:color w:val="auto"/>
          <w:sz w:val="32"/>
          <w:szCs w:val="32"/>
          <w:u w:val="none"/>
          <w:lang w:val="en-US" w:eastAsia="zh-CN"/>
        </w:rPr>
        <w:t>6、</w:t>
      </w:r>
      <w:r>
        <w:rPr>
          <w:rFonts w:hint="eastAsia" w:ascii="仿宋_GB2312" w:hAnsi="仿宋_GB2312" w:eastAsia="仿宋_GB2312" w:cs="仿宋_GB2312"/>
          <w:bCs/>
          <w:color w:val="auto"/>
          <w:sz w:val="32"/>
          <w:szCs w:val="32"/>
          <w:u w:val="none"/>
        </w:rPr>
        <w:t>乙方承诺车</w:t>
      </w:r>
      <w:r>
        <w:rPr>
          <w:rFonts w:hint="eastAsia" w:ascii="仿宋_GB2312" w:hAnsi="仿宋_GB2312" w:eastAsia="仿宋_GB2312" w:cs="仿宋_GB2312"/>
          <w:bCs/>
          <w:color w:val="auto"/>
          <w:sz w:val="32"/>
          <w:szCs w:val="32"/>
          <w:u w:val="none"/>
          <w:lang w:eastAsia="zh-CN"/>
        </w:rPr>
        <w:t>身车内</w:t>
      </w:r>
      <w:r>
        <w:rPr>
          <w:rFonts w:hint="eastAsia" w:ascii="仿宋_GB2312" w:hAnsi="仿宋_GB2312" w:eastAsia="仿宋_GB2312" w:cs="仿宋_GB2312"/>
          <w:bCs/>
          <w:color w:val="auto"/>
          <w:sz w:val="32"/>
          <w:szCs w:val="32"/>
          <w:u w:val="none"/>
        </w:rPr>
        <w:t>广告须在</w:t>
      </w:r>
      <w:r>
        <w:rPr>
          <w:rFonts w:hint="eastAsia" w:ascii="仿宋_GB2312" w:hAnsi="仿宋_GB2312" w:eastAsia="仿宋_GB2312" w:cs="仿宋_GB2312"/>
          <w:bCs/>
          <w:color w:val="auto"/>
          <w:sz w:val="32"/>
          <w:szCs w:val="32"/>
          <w:u w:val="none"/>
          <w:lang w:eastAsia="zh-CN"/>
        </w:rPr>
        <w:t>市场监管</w:t>
      </w:r>
      <w:r>
        <w:rPr>
          <w:rFonts w:hint="eastAsia" w:ascii="仿宋_GB2312" w:hAnsi="仿宋_GB2312" w:eastAsia="仿宋_GB2312" w:cs="仿宋_GB2312"/>
          <w:bCs/>
          <w:color w:val="auto"/>
          <w:sz w:val="32"/>
          <w:szCs w:val="32"/>
          <w:u w:val="none"/>
        </w:rPr>
        <w:t>等相关部门许可的情况下予以</w:t>
      </w:r>
      <w:r>
        <w:rPr>
          <w:rFonts w:hint="eastAsia" w:ascii="仿宋_GB2312" w:hAnsi="仿宋_GB2312" w:eastAsia="仿宋_GB2312" w:cs="仿宋_GB2312"/>
          <w:bCs/>
          <w:color w:val="auto"/>
          <w:sz w:val="32"/>
          <w:szCs w:val="32"/>
          <w:u w:val="none"/>
          <w:lang w:eastAsia="zh-CN"/>
        </w:rPr>
        <w:t>发布</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eastAsia="zh-CN"/>
        </w:rPr>
        <w:t>因非甲方原因不能发布的，乙方自行承担责任，租赁期限不予顺延，甲方不承担任何违约责任。</w:t>
      </w:r>
      <w:r>
        <w:rPr>
          <w:rFonts w:hint="eastAsia" w:ascii="仿宋_GB2312" w:hAnsi="仿宋_GB2312" w:eastAsia="仿宋_GB2312" w:cs="仿宋_GB2312"/>
          <w:bCs/>
          <w:color w:val="auto"/>
          <w:sz w:val="32"/>
          <w:szCs w:val="32"/>
          <w:highlight w:val="none"/>
          <w:u w:val="none"/>
        </w:rPr>
        <w:t>因不可抗力影响导致不能发布的，甲方不承担违约责任，但租赁期予以顺延</w:t>
      </w:r>
      <w:r>
        <w:rPr>
          <w:rFonts w:hint="eastAsia" w:ascii="仿宋_GB2312" w:hAnsi="仿宋_GB2312" w:eastAsia="仿宋_GB2312" w:cs="仿宋_GB2312"/>
          <w:bCs/>
          <w:color w:val="auto"/>
          <w:sz w:val="32"/>
          <w:szCs w:val="32"/>
          <w:highlight w:val="none"/>
          <w:u w:val="none"/>
          <w:lang w:eastAsia="zh-CN"/>
        </w:rPr>
        <w:t>或租金据实扣减</w:t>
      </w:r>
      <w:r>
        <w:rPr>
          <w:rFonts w:hint="eastAsia" w:ascii="仿宋_GB2312" w:hAnsi="仿宋_GB2312" w:eastAsia="仿宋_GB2312" w:cs="仿宋_GB2312"/>
          <w:bCs/>
          <w:color w:val="auto"/>
          <w:sz w:val="32"/>
          <w:szCs w:val="32"/>
          <w:highlight w:val="none"/>
          <w:u w:val="none"/>
        </w:rPr>
        <w:t>。</w:t>
      </w:r>
    </w:p>
    <w:p w14:paraId="36DA0DF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lang w:val="en-US" w:eastAsia="zh-CN"/>
        </w:rPr>
        <w:t>7</w:t>
      </w:r>
      <w:r>
        <w:rPr>
          <w:rFonts w:hint="eastAsia" w:ascii="仿宋_GB2312" w:hAnsi="仿宋_GB2312" w:eastAsia="仿宋_GB2312" w:cs="仿宋_GB2312"/>
          <w:bCs/>
          <w:sz w:val="32"/>
          <w:szCs w:val="32"/>
          <w:u w:val="none"/>
        </w:rPr>
        <w:t>、租赁期间，因甲方新旧车辆更换、调整车辆，乙方有权将旧车上的车载</w:t>
      </w:r>
      <w:r>
        <w:rPr>
          <w:rFonts w:hint="eastAsia" w:ascii="仿宋_GB2312" w:hAnsi="仿宋_GB2312" w:eastAsia="仿宋_GB2312" w:cs="仿宋_GB2312"/>
          <w:bCs/>
          <w:sz w:val="32"/>
          <w:szCs w:val="32"/>
          <w:u w:val="none"/>
          <w:lang w:eastAsia="zh-CN"/>
        </w:rPr>
        <w:t>电视</w:t>
      </w:r>
      <w:r>
        <w:rPr>
          <w:rFonts w:hint="eastAsia" w:ascii="仿宋_GB2312" w:hAnsi="仿宋_GB2312" w:eastAsia="仿宋_GB2312" w:cs="仿宋_GB2312"/>
          <w:bCs/>
          <w:sz w:val="32"/>
          <w:szCs w:val="32"/>
          <w:u w:val="none"/>
        </w:rPr>
        <w:t>设备移装到新车上继续使用，</w:t>
      </w:r>
      <w:r>
        <w:rPr>
          <w:rFonts w:hint="eastAsia" w:ascii="仿宋_GB2312" w:hAnsi="仿宋_GB2312" w:eastAsia="仿宋_GB2312" w:cs="仿宋_GB2312"/>
          <w:bCs/>
          <w:sz w:val="32"/>
          <w:szCs w:val="32"/>
          <w:u w:val="none"/>
          <w:lang w:val="en-US" w:eastAsia="zh-CN"/>
        </w:rPr>
        <w:t>移装</w:t>
      </w:r>
      <w:r>
        <w:rPr>
          <w:rFonts w:hint="eastAsia" w:ascii="仿宋_GB2312" w:hAnsi="仿宋_GB2312" w:eastAsia="仿宋_GB2312" w:cs="仿宋_GB2312"/>
          <w:bCs/>
          <w:color w:val="auto"/>
          <w:sz w:val="32"/>
          <w:szCs w:val="32"/>
          <w:u w:val="none"/>
          <w:lang w:val="en-US" w:eastAsia="zh-CN"/>
        </w:rPr>
        <w:t>实施及</w:t>
      </w:r>
      <w:r>
        <w:rPr>
          <w:rFonts w:hint="eastAsia" w:ascii="仿宋_GB2312" w:hAnsi="仿宋_GB2312" w:eastAsia="仿宋_GB2312" w:cs="仿宋_GB2312"/>
          <w:bCs/>
          <w:sz w:val="32"/>
          <w:szCs w:val="32"/>
          <w:u w:val="none"/>
          <w:lang w:val="en-US" w:eastAsia="zh-CN"/>
        </w:rPr>
        <w:t>费用</w:t>
      </w:r>
      <w:r>
        <w:rPr>
          <w:rFonts w:hint="eastAsia" w:ascii="仿宋_GB2312" w:hAnsi="仿宋_GB2312" w:eastAsia="仿宋_GB2312" w:cs="仿宋_GB2312"/>
          <w:bCs/>
          <w:sz w:val="32"/>
          <w:szCs w:val="32"/>
          <w:u w:val="none"/>
        </w:rPr>
        <w:t>由</w:t>
      </w:r>
      <w:r>
        <w:rPr>
          <w:rFonts w:hint="eastAsia" w:ascii="仿宋_GB2312" w:hAnsi="仿宋_GB2312" w:eastAsia="仿宋_GB2312" w:cs="仿宋_GB2312"/>
          <w:bCs/>
          <w:sz w:val="32"/>
          <w:szCs w:val="32"/>
          <w:u w:val="none"/>
          <w:lang w:val="en-US" w:eastAsia="zh-CN"/>
        </w:rPr>
        <w:t>乙</w:t>
      </w:r>
      <w:r>
        <w:rPr>
          <w:rFonts w:hint="eastAsia" w:ascii="仿宋_GB2312" w:hAnsi="仿宋_GB2312" w:eastAsia="仿宋_GB2312" w:cs="仿宋_GB2312"/>
          <w:bCs/>
          <w:sz w:val="32"/>
          <w:szCs w:val="32"/>
          <w:u w:val="none"/>
        </w:rPr>
        <w:t>方承担。</w:t>
      </w:r>
    </w:p>
    <w:p w14:paraId="0CB8654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sz w:val="32"/>
          <w:szCs w:val="32"/>
          <w:u w:val="none"/>
          <w:lang w:val="en-US" w:eastAsia="zh-CN"/>
        </w:rPr>
        <w:t>8、</w:t>
      </w:r>
      <w:r>
        <w:rPr>
          <w:rFonts w:hint="eastAsia" w:ascii="仿宋_GB2312" w:hAnsi="仿宋_GB2312" w:eastAsia="仿宋_GB2312" w:cs="仿宋_GB2312"/>
          <w:bCs/>
          <w:sz w:val="32"/>
          <w:szCs w:val="32"/>
          <w:u w:val="none"/>
        </w:rPr>
        <w:t>合同期满，车载电视设备由乙方在</w:t>
      </w:r>
      <w:r>
        <w:rPr>
          <w:rFonts w:hint="eastAsia" w:ascii="仿宋_GB2312" w:hAnsi="仿宋_GB2312" w:eastAsia="仿宋_GB2312" w:cs="仿宋_GB2312"/>
          <w:bCs/>
          <w:sz w:val="32"/>
          <w:szCs w:val="32"/>
          <w:u w:val="none"/>
          <w:lang w:eastAsia="zh-CN"/>
        </w:rPr>
        <w:t>期满之日</w:t>
      </w:r>
      <w:r>
        <w:rPr>
          <w:rFonts w:hint="eastAsia" w:ascii="仿宋_GB2312" w:hAnsi="仿宋_GB2312" w:eastAsia="仿宋_GB2312" w:cs="仿宋_GB2312"/>
          <w:bCs/>
          <w:sz w:val="32"/>
          <w:szCs w:val="32"/>
          <w:u w:val="none"/>
        </w:rPr>
        <w:t>起</w:t>
      </w:r>
      <w:r>
        <w:rPr>
          <w:rFonts w:hint="eastAsia" w:ascii="仿宋_GB2312" w:hAnsi="仿宋_GB2312" w:eastAsia="仿宋_GB2312" w:cs="仿宋_GB2312"/>
          <w:sz w:val="32"/>
          <w:szCs w:val="32"/>
          <w:u w:val="none"/>
        </w:rPr>
        <w:t>七个自然日</w:t>
      </w:r>
      <w:r>
        <w:rPr>
          <w:rFonts w:hint="eastAsia" w:ascii="仿宋_GB2312" w:hAnsi="仿宋_GB2312" w:eastAsia="仿宋_GB2312" w:cs="仿宋_GB2312"/>
          <w:bCs/>
          <w:sz w:val="32"/>
          <w:szCs w:val="32"/>
          <w:u w:val="none"/>
        </w:rPr>
        <w:t>内自行</w:t>
      </w:r>
      <w:r>
        <w:rPr>
          <w:rFonts w:hint="eastAsia" w:ascii="仿宋_GB2312" w:hAnsi="仿宋_GB2312" w:eastAsia="仿宋_GB2312" w:cs="仿宋_GB2312"/>
          <w:sz w:val="32"/>
          <w:szCs w:val="32"/>
          <w:u w:val="none"/>
        </w:rPr>
        <w:t>拆除</w:t>
      </w:r>
      <w:r>
        <w:rPr>
          <w:rFonts w:hint="eastAsia" w:ascii="仿宋_GB2312" w:hAnsi="仿宋_GB2312" w:eastAsia="仿宋_GB2312" w:cs="仿宋_GB2312"/>
          <w:bCs/>
          <w:sz w:val="32"/>
          <w:szCs w:val="32"/>
          <w:u w:val="none"/>
        </w:rPr>
        <w:t>；如第八个自然日乙方仍未自行拆除，视为自该日起乙方</w:t>
      </w:r>
      <w:r>
        <w:rPr>
          <w:rFonts w:hint="eastAsia" w:ascii="仿宋_GB2312" w:hAnsi="仿宋_GB2312" w:eastAsia="仿宋_GB2312" w:cs="仿宋_GB2312"/>
          <w:sz w:val="32"/>
          <w:szCs w:val="32"/>
          <w:u w:val="none"/>
        </w:rPr>
        <w:t>自动无偿转赠甲方所有。</w:t>
      </w:r>
    </w:p>
    <w:p w14:paraId="680B81C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sz w:val="32"/>
          <w:szCs w:val="32"/>
          <w:u w:val="none"/>
          <w:lang w:val="en-US" w:eastAsia="zh-CN"/>
        </w:rPr>
        <w:t>9</w:t>
      </w:r>
      <w:r>
        <w:rPr>
          <w:rFonts w:hint="eastAsia" w:ascii="仿宋_GB2312" w:hAnsi="仿宋_GB2312" w:eastAsia="仿宋_GB2312" w:cs="仿宋_GB2312"/>
          <w:sz w:val="32"/>
          <w:szCs w:val="32"/>
          <w:u w:val="none"/>
        </w:rPr>
        <w:t>、</w:t>
      </w:r>
      <w:r>
        <w:rPr>
          <w:rFonts w:hint="eastAsia" w:ascii="仿宋_GB2312" w:hAnsi="仿宋_GB2312" w:eastAsia="仿宋_GB2312" w:cs="仿宋_GB2312"/>
          <w:bCs/>
          <w:sz w:val="32"/>
          <w:szCs w:val="32"/>
          <w:u w:val="none"/>
        </w:rPr>
        <w:t>在</w:t>
      </w:r>
      <w:r>
        <w:rPr>
          <w:rFonts w:hint="eastAsia" w:ascii="仿宋_GB2312" w:hAnsi="仿宋_GB2312" w:eastAsia="仿宋_GB2312" w:cs="仿宋_GB2312"/>
          <w:bCs/>
          <w:sz w:val="32"/>
          <w:szCs w:val="32"/>
          <w:u w:val="none"/>
          <w:lang w:eastAsia="zh-CN"/>
        </w:rPr>
        <w:t>日常</w:t>
      </w:r>
      <w:r>
        <w:rPr>
          <w:rFonts w:hint="eastAsia" w:ascii="仿宋_GB2312" w:hAnsi="仿宋_GB2312" w:eastAsia="仿宋_GB2312" w:cs="仿宋_GB2312"/>
          <w:bCs/>
          <w:sz w:val="32"/>
          <w:szCs w:val="32"/>
          <w:u w:val="none"/>
        </w:rPr>
        <w:t>车辆运行中，乙方</w:t>
      </w:r>
      <w:r>
        <w:rPr>
          <w:rFonts w:hint="eastAsia" w:ascii="仿宋_GB2312" w:hAnsi="仿宋_GB2312" w:eastAsia="仿宋_GB2312" w:cs="仿宋_GB2312"/>
          <w:bCs/>
          <w:sz w:val="32"/>
          <w:szCs w:val="32"/>
          <w:u w:val="none"/>
          <w:lang w:eastAsia="zh-CN"/>
        </w:rPr>
        <w:t>须配合甲方在</w:t>
      </w:r>
      <w:r>
        <w:rPr>
          <w:rFonts w:hint="eastAsia" w:ascii="仿宋_GB2312" w:hAnsi="仿宋_GB2312" w:eastAsia="仿宋_GB2312" w:cs="仿宋_GB2312"/>
          <w:sz w:val="32"/>
          <w:szCs w:val="32"/>
          <w:u w:val="none"/>
        </w:rPr>
        <w:t>车载电视设备</w:t>
      </w:r>
      <w:r>
        <w:rPr>
          <w:rFonts w:hint="eastAsia" w:ascii="仿宋_GB2312" w:hAnsi="仿宋_GB2312" w:eastAsia="仿宋_GB2312" w:cs="仿宋_GB2312"/>
          <w:sz w:val="32"/>
          <w:szCs w:val="32"/>
          <w:u w:val="none"/>
          <w:lang w:eastAsia="zh-CN"/>
        </w:rPr>
        <w:t>上</w:t>
      </w:r>
      <w:r>
        <w:rPr>
          <w:rFonts w:hint="eastAsia" w:ascii="仿宋_GB2312" w:hAnsi="仿宋_GB2312" w:eastAsia="仿宋_GB2312" w:cs="仿宋_GB2312"/>
          <w:sz w:val="32"/>
          <w:szCs w:val="32"/>
          <w:u w:val="none"/>
        </w:rPr>
        <w:t>，</w:t>
      </w:r>
      <w:r>
        <w:rPr>
          <w:rFonts w:hint="eastAsia" w:ascii="仿宋_GB2312" w:hAnsi="仿宋_GB2312" w:eastAsia="仿宋_GB2312" w:cs="仿宋_GB2312"/>
          <w:bCs/>
          <w:sz w:val="32"/>
          <w:szCs w:val="32"/>
          <w:u w:val="none"/>
        </w:rPr>
        <w:t>免费为甲方循环播放</w:t>
      </w:r>
      <w:r>
        <w:rPr>
          <w:rFonts w:hint="eastAsia" w:ascii="仿宋_GB2312" w:hAnsi="仿宋_GB2312" w:eastAsia="仿宋_GB2312" w:cs="仿宋_GB2312"/>
          <w:sz w:val="32"/>
          <w:szCs w:val="32"/>
          <w:u w:val="none"/>
        </w:rPr>
        <w:t>五部</w:t>
      </w:r>
      <w:r>
        <w:rPr>
          <w:rFonts w:hint="eastAsia" w:ascii="仿宋_GB2312" w:hAnsi="仿宋_GB2312" w:eastAsia="仿宋_GB2312" w:cs="仿宋_GB2312"/>
          <w:sz w:val="32"/>
          <w:szCs w:val="32"/>
          <w:u w:val="none"/>
          <w:lang w:eastAsia="zh-CN"/>
        </w:rPr>
        <w:t>（每部</w:t>
      </w:r>
      <w:r>
        <w:rPr>
          <w:rFonts w:hint="eastAsia" w:ascii="仿宋_GB2312" w:hAnsi="仿宋_GB2312" w:eastAsia="仿宋_GB2312" w:cs="仿宋_GB2312"/>
          <w:sz w:val="32"/>
          <w:szCs w:val="32"/>
          <w:u w:val="none"/>
          <w:lang w:val="en-US" w:eastAsia="zh-CN"/>
        </w:rPr>
        <w:t>30秒左右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Cs/>
          <w:sz w:val="32"/>
          <w:szCs w:val="32"/>
          <w:u w:val="none"/>
        </w:rPr>
        <w:t>公益广告（</w:t>
      </w:r>
      <w:r>
        <w:rPr>
          <w:rFonts w:hint="eastAsia" w:ascii="仿宋_GB2312" w:hAnsi="仿宋_GB2312" w:eastAsia="仿宋_GB2312" w:cs="仿宋_GB2312"/>
          <w:sz w:val="32"/>
          <w:szCs w:val="32"/>
          <w:u w:val="none"/>
        </w:rPr>
        <w:t>政府通告、指令</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文明创建公益视频</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公交</w:t>
      </w:r>
      <w:r>
        <w:rPr>
          <w:rFonts w:hint="eastAsia" w:ascii="仿宋_GB2312" w:hAnsi="仿宋_GB2312" w:eastAsia="仿宋_GB2312" w:cs="仿宋_GB2312"/>
          <w:sz w:val="32"/>
          <w:szCs w:val="32"/>
          <w:u w:val="none"/>
          <w:lang w:eastAsia="zh-CN"/>
        </w:rPr>
        <w:t>资讯</w:t>
      </w:r>
      <w:r>
        <w:rPr>
          <w:rFonts w:hint="eastAsia" w:ascii="仿宋_GB2312" w:hAnsi="仿宋_GB2312" w:eastAsia="仿宋_GB2312" w:cs="仿宋_GB2312"/>
          <w:sz w:val="32"/>
          <w:szCs w:val="32"/>
          <w:u w:val="none"/>
        </w:rPr>
        <w:t>等内容</w:t>
      </w:r>
      <w:r>
        <w:rPr>
          <w:rFonts w:hint="eastAsia" w:ascii="仿宋_GB2312" w:hAnsi="仿宋_GB2312" w:eastAsia="仿宋_GB2312" w:cs="仿宋_GB2312"/>
          <w:bCs/>
          <w:sz w:val="32"/>
          <w:szCs w:val="32"/>
          <w:u w:val="none"/>
        </w:rPr>
        <w:t>）</w:t>
      </w:r>
      <w:r>
        <w:rPr>
          <w:rFonts w:hint="eastAsia" w:ascii="仿宋_GB2312" w:hAnsi="仿宋_GB2312" w:eastAsia="仿宋_GB2312" w:cs="仿宋_GB2312"/>
          <w:bCs/>
          <w:sz w:val="32"/>
          <w:szCs w:val="32"/>
          <w:u w:val="none"/>
          <w:lang w:eastAsia="zh-CN"/>
        </w:rPr>
        <w:t>，源文件由甲方提供。</w:t>
      </w:r>
      <w:r>
        <w:rPr>
          <w:rFonts w:hint="eastAsia" w:ascii="仿宋_GB2312" w:hAnsi="仿宋_GB2312" w:eastAsia="仿宋_GB2312" w:cs="仿宋_GB2312"/>
          <w:bCs/>
          <w:sz w:val="32"/>
          <w:szCs w:val="32"/>
          <w:u w:val="none"/>
        </w:rPr>
        <w:t>如甲方发现乙方有漏播情况，有权按照50元/次</w:t>
      </w:r>
      <w:r>
        <w:rPr>
          <w:rFonts w:hint="eastAsia" w:ascii="仿宋_GB2312" w:hAnsi="仿宋_GB2312" w:eastAsia="仿宋_GB2312" w:cs="仿宋_GB2312"/>
          <w:bCs/>
          <w:sz w:val="32"/>
          <w:szCs w:val="32"/>
          <w:highlight w:val="none"/>
          <w:u w:val="none"/>
          <w:lang w:val="en-US" w:eastAsia="zh-CN"/>
        </w:rPr>
        <w:t>/台</w:t>
      </w:r>
      <w:r>
        <w:rPr>
          <w:rFonts w:hint="eastAsia" w:ascii="仿宋_GB2312" w:hAnsi="仿宋_GB2312" w:eastAsia="仿宋_GB2312" w:cs="仿宋_GB2312"/>
          <w:bCs/>
          <w:sz w:val="32"/>
          <w:szCs w:val="32"/>
          <w:highlight w:val="none"/>
          <w:u w:val="none"/>
        </w:rPr>
        <w:t>收</w:t>
      </w:r>
      <w:r>
        <w:rPr>
          <w:rFonts w:hint="eastAsia" w:ascii="仿宋_GB2312" w:hAnsi="仿宋_GB2312" w:eastAsia="仿宋_GB2312" w:cs="仿宋_GB2312"/>
          <w:bCs/>
          <w:sz w:val="32"/>
          <w:szCs w:val="32"/>
          <w:u w:val="none"/>
        </w:rPr>
        <w:t>取违约金。</w:t>
      </w:r>
    </w:p>
    <w:p w14:paraId="2F39EE7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lang w:eastAsia="zh-CN"/>
        </w:rPr>
      </w:pPr>
      <w:r>
        <w:rPr>
          <w:rFonts w:hint="eastAsia" w:ascii="仿宋_GB2312" w:hAnsi="仿宋_GB2312" w:eastAsia="仿宋_GB2312" w:cs="仿宋_GB2312"/>
          <w:bCs/>
          <w:sz w:val="32"/>
          <w:szCs w:val="32"/>
          <w:u w:val="none"/>
          <w:lang w:val="en-US" w:eastAsia="zh-CN"/>
        </w:rPr>
        <w:t>10</w:t>
      </w:r>
      <w:r>
        <w:rPr>
          <w:rFonts w:hint="eastAsia" w:ascii="仿宋_GB2312" w:hAnsi="仿宋_GB2312" w:eastAsia="仿宋_GB2312" w:cs="仿宋_GB2312"/>
          <w:bCs/>
          <w:sz w:val="32"/>
          <w:szCs w:val="32"/>
          <w:u w:val="none"/>
        </w:rPr>
        <w:t>、</w:t>
      </w:r>
      <w:r>
        <w:rPr>
          <w:rFonts w:hint="eastAsia" w:ascii="仿宋_GB2312" w:hAnsi="仿宋_GB2312" w:eastAsia="仿宋_GB2312" w:cs="仿宋_GB2312"/>
          <w:bCs/>
          <w:sz w:val="32"/>
          <w:szCs w:val="32"/>
          <w:u w:val="none"/>
          <w:lang w:eastAsia="zh-CN"/>
        </w:rPr>
        <w:t>因公交属性和上级指令性工作安排，</w:t>
      </w:r>
      <w:r>
        <w:rPr>
          <w:rFonts w:hint="eastAsia" w:ascii="仿宋_GB2312" w:hAnsi="仿宋_GB2312" w:eastAsia="仿宋_GB2312" w:cs="仿宋_GB2312"/>
          <w:bCs/>
          <w:sz w:val="32"/>
          <w:szCs w:val="32"/>
          <w:u w:val="none"/>
        </w:rPr>
        <w:t>乙方须留出相应数量的平面广告位，供甲方发布公益广告和公交线路图、防暴恐提示、乘车规则等公交服务内容</w:t>
      </w:r>
      <w:r>
        <w:rPr>
          <w:rFonts w:hint="eastAsia" w:ascii="仿宋_GB2312" w:hAnsi="仿宋_GB2312" w:eastAsia="仿宋_GB2312" w:cs="仿宋_GB2312"/>
          <w:bCs/>
          <w:sz w:val="32"/>
          <w:szCs w:val="32"/>
          <w:u w:val="none"/>
          <w:lang w:eastAsia="zh-CN"/>
        </w:rPr>
        <w:t>。具体如下：</w:t>
      </w:r>
    </w:p>
    <w:p w14:paraId="5F506A9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（1）预留甲方使用的</w:t>
      </w:r>
      <w:r>
        <w:rPr>
          <w:rFonts w:hint="eastAsia" w:ascii="仿宋_GB2312" w:hAnsi="仿宋_GB2312" w:eastAsia="仿宋_GB2312" w:cs="仿宋_GB2312"/>
          <w:bCs/>
          <w:sz w:val="32"/>
          <w:szCs w:val="32"/>
          <w:u w:val="none"/>
        </w:rPr>
        <w:t>平面广告位</w:t>
      </w:r>
      <w:r>
        <w:rPr>
          <w:rFonts w:hint="eastAsia" w:ascii="仿宋_GB2312" w:hAnsi="仿宋_GB2312" w:eastAsia="仿宋_GB2312" w:cs="仿宋_GB2312"/>
          <w:sz w:val="32"/>
          <w:szCs w:val="32"/>
          <w:u w:val="none"/>
        </w:rPr>
        <w:t>位置和数量</w:t>
      </w:r>
      <w:r>
        <w:rPr>
          <w:rFonts w:hint="eastAsia" w:ascii="仿宋_GB2312" w:hAnsi="仿宋_GB2312" w:eastAsia="仿宋_GB2312" w:cs="仿宋_GB2312"/>
          <w:sz w:val="32"/>
          <w:szCs w:val="32"/>
          <w:u w:val="none"/>
          <w:lang w:eastAsia="zh-CN"/>
        </w:rPr>
        <w:t>：</w:t>
      </w:r>
    </w:p>
    <w:p w14:paraId="3F2A7598">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8.5米</w:t>
      </w:r>
      <w:r>
        <w:rPr>
          <w:rFonts w:hint="eastAsia" w:ascii="仿宋_GB2312" w:hAnsi="仿宋_GB2312" w:eastAsia="仿宋_GB2312" w:cs="仿宋_GB2312"/>
          <w:bCs/>
          <w:sz w:val="32"/>
          <w:szCs w:val="32"/>
          <w:u w:val="none"/>
          <w:lang w:eastAsia="zh-CN"/>
        </w:rPr>
        <w:t>（含）</w:t>
      </w:r>
      <w:r>
        <w:rPr>
          <w:rFonts w:hint="eastAsia" w:ascii="仿宋_GB2312" w:hAnsi="仿宋_GB2312" w:eastAsia="仿宋_GB2312" w:cs="仿宋_GB2312"/>
          <w:bCs/>
          <w:sz w:val="32"/>
          <w:szCs w:val="32"/>
          <w:u w:val="none"/>
        </w:rPr>
        <w:t>及8.5米以下车型可用平面广告位</w:t>
      </w:r>
      <w:r>
        <w:rPr>
          <w:rFonts w:hint="eastAsia" w:ascii="仿宋_GB2312" w:hAnsi="仿宋_GB2312" w:eastAsia="仿宋_GB2312" w:cs="仿宋_GB2312"/>
          <w:bCs/>
          <w:color w:val="auto"/>
          <w:sz w:val="32"/>
          <w:szCs w:val="32"/>
          <w:u w:val="none"/>
        </w:rPr>
        <w:t>6块，有门一</w:t>
      </w:r>
      <w:r>
        <w:rPr>
          <w:rFonts w:hint="eastAsia" w:ascii="仿宋_GB2312" w:hAnsi="仿宋_GB2312" w:eastAsia="仿宋_GB2312" w:cs="仿宋_GB2312"/>
          <w:bCs/>
          <w:sz w:val="32"/>
          <w:szCs w:val="32"/>
          <w:u w:val="none"/>
        </w:rPr>
        <w:t>侧：上客门一块，下客门及下客门前一块（纯电动车显示屏前后各一块）；无门一侧：司机正上方一块及后一块，下客门对面一块。</w:t>
      </w:r>
    </w:p>
    <w:p w14:paraId="2A1CECAF">
      <w:pPr>
        <w:keepNext w:val="0"/>
        <w:keepLines w:val="0"/>
        <w:pageBreakBefore w:val="0"/>
        <w:widowControl/>
        <w:kinsoku/>
        <w:wordWrap/>
        <w:overflowPunct/>
        <w:topLinePunct w:val="0"/>
        <w:autoSpaceDE/>
        <w:autoSpaceDN/>
        <w:bidi w:val="0"/>
        <w:adjustRightInd w:val="0"/>
        <w:snapToGrid w:val="0"/>
        <w:spacing w:after="0" w:line="560" w:lineRule="exact"/>
        <w:ind w:firstLine="960" w:firstLineChars="3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8.5米（不含）以上车型可用平面广告位7块，有门一侧：上客门一块，下客门及下客门前一块（纯电动车显示屏前后各一块）；无门一侧：司机正上方一块及后一块，下客门对面一块及间隔一块。</w:t>
      </w:r>
    </w:p>
    <w:p w14:paraId="300EA13C">
      <w:pPr>
        <w:keepNext w:val="0"/>
        <w:keepLines w:val="0"/>
        <w:pageBreakBefore w:val="0"/>
        <w:widowControl/>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所有车辆，</w:t>
      </w:r>
      <w:r>
        <w:rPr>
          <w:rFonts w:hint="eastAsia" w:ascii="仿宋_GB2312" w:hAnsi="仿宋_GB2312" w:eastAsia="仿宋_GB2312" w:cs="仿宋_GB2312"/>
          <w:sz w:val="32"/>
          <w:szCs w:val="32"/>
          <w:u w:val="none"/>
          <w:lang w:eastAsia="zh-CN"/>
        </w:rPr>
        <w:t>驾驶员</w:t>
      </w:r>
      <w:r>
        <w:rPr>
          <w:rFonts w:hint="eastAsia" w:ascii="仿宋_GB2312" w:hAnsi="仿宋_GB2312" w:eastAsia="仿宋_GB2312" w:cs="仿宋_GB2312"/>
          <w:sz w:val="32"/>
          <w:szCs w:val="32"/>
          <w:u w:val="none"/>
        </w:rPr>
        <w:t>背后广告牌及下客门</w:t>
      </w:r>
      <w:r>
        <w:rPr>
          <w:rFonts w:hint="eastAsia" w:ascii="仿宋_GB2312" w:hAnsi="仿宋_GB2312" w:eastAsia="仿宋_GB2312" w:cs="仿宋_GB2312"/>
          <w:sz w:val="32"/>
          <w:szCs w:val="32"/>
          <w:u w:val="none"/>
          <w:lang w:eastAsia="zh-CN"/>
        </w:rPr>
        <w:t>灯箱</w:t>
      </w:r>
      <w:r>
        <w:rPr>
          <w:rFonts w:hint="eastAsia" w:ascii="仿宋_GB2312" w:hAnsi="仿宋_GB2312" w:eastAsia="仿宋_GB2312" w:cs="仿宋_GB2312"/>
          <w:sz w:val="32"/>
          <w:szCs w:val="32"/>
          <w:u w:val="none"/>
        </w:rPr>
        <w:t>广告牌（正反面）</w:t>
      </w:r>
      <w:r>
        <w:rPr>
          <w:rFonts w:hint="eastAsia" w:ascii="仿宋_GB2312" w:hAnsi="仿宋_GB2312" w:eastAsia="仿宋_GB2312" w:cs="仿宋_GB2312"/>
          <w:sz w:val="32"/>
          <w:szCs w:val="32"/>
          <w:u w:val="none"/>
          <w:lang w:eastAsia="zh-CN"/>
        </w:rPr>
        <w:t>左右</w:t>
      </w:r>
      <w:r>
        <w:rPr>
          <w:rFonts w:hint="eastAsia" w:ascii="仿宋_GB2312" w:hAnsi="仿宋_GB2312" w:eastAsia="仿宋_GB2312" w:cs="仿宋_GB2312"/>
          <w:sz w:val="32"/>
          <w:szCs w:val="32"/>
          <w:u w:val="none"/>
        </w:rPr>
        <w:t>各一块，共2块。</w:t>
      </w:r>
    </w:p>
    <w:p w14:paraId="2281E027">
      <w:pPr>
        <w:keepNext w:val="0"/>
        <w:keepLines w:val="0"/>
        <w:pageBreakBefore w:val="0"/>
        <w:widowControl/>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投币箱侧面、扶手拉环。</w:t>
      </w:r>
    </w:p>
    <w:p w14:paraId="72CDA0A3">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color w:val="auto"/>
          <w:sz w:val="32"/>
          <w:szCs w:val="32"/>
          <w:highlight w:val="none"/>
          <w:u w:val="none"/>
          <w:lang w:val="en-US" w:eastAsia="zh-CN"/>
        </w:rPr>
        <w:t>上述预留位置不属于本合同租赁范围，</w:t>
      </w:r>
      <w:r>
        <w:rPr>
          <w:rFonts w:hint="eastAsia" w:ascii="仿宋_GB2312" w:hAnsi="仿宋_GB2312" w:eastAsia="仿宋_GB2312" w:cs="仿宋_GB2312"/>
          <w:bCs/>
          <w:sz w:val="32"/>
          <w:szCs w:val="32"/>
          <w:u w:val="none"/>
        </w:rPr>
        <w:t>其他平面广告位由乙方使用，甲方有权监督、督促乙方规范使用。</w:t>
      </w:r>
    </w:p>
    <w:p w14:paraId="0A031CB2">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eastAsia="zh-CN"/>
        </w:rPr>
      </w:pPr>
      <w:r>
        <w:rPr>
          <w:rFonts w:hint="eastAsia" w:ascii="仿宋_GB2312" w:hAnsi="仿宋_GB2312" w:eastAsia="仿宋_GB2312" w:cs="仿宋_GB2312"/>
          <w:bCs/>
          <w:sz w:val="32"/>
          <w:szCs w:val="32"/>
          <w:u w:val="none"/>
          <w:lang w:val="en-US" w:eastAsia="zh-CN"/>
        </w:rPr>
        <w:t>11、</w:t>
      </w:r>
      <w:r>
        <w:rPr>
          <w:rFonts w:hint="eastAsia" w:ascii="仿宋_GB2312" w:hAnsi="仿宋_GB2312" w:eastAsia="仿宋_GB2312" w:cs="仿宋_GB2312"/>
          <w:bCs/>
          <w:sz w:val="32"/>
          <w:szCs w:val="32"/>
          <w:u w:val="none"/>
        </w:rPr>
        <w:t>甲方确保</w:t>
      </w:r>
      <w:r>
        <w:rPr>
          <w:rFonts w:hint="eastAsia" w:ascii="仿宋_GB2312" w:hAnsi="仿宋_GB2312" w:eastAsia="仿宋_GB2312" w:cs="仿宋_GB2312"/>
          <w:bCs/>
          <w:sz w:val="32"/>
          <w:szCs w:val="32"/>
          <w:u w:val="none"/>
          <w:lang w:eastAsia="zh-CN"/>
        </w:rPr>
        <w:t>车载电视</w:t>
      </w:r>
      <w:r>
        <w:rPr>
          <w:rFonts w:hint="eastAsia" w:ascii="仿宋_GB2312" w:hAnsi="仿宋_GB2312" w:eastAsia="仿宋_GB2312" w:cs="仿宋_GB2312"/>
          <w:bCs/>
          <w:sz w:val="32"/>
          <w:szCs w:val="32"/>
          <w:u w:val="none"/>
        </w:rPr>
        <w:t>前后两个声道正常，音量控制在30分贝</w:t>
      </w:r>
      <w:r>
        <w:rPr>
          <w:rFonts w:hint="eastAsia" w:ascii="仿宋_GB2312" w:hAnsi="仿宋_GB2312" w:eastAsia="仿宋_GB2312" w:cs="仿宋_GB2312"/>
          <w:bCs/>
          <w:sz w:val="32"/>
          <w:szCs w:val="32"/>
          <w:u w:val="none"/>
          <w:lang w:eastAsia="zh-CN"/>
        </w:rPr>
        <w:t>以内</w:t>
      </w:r>
      <w:r>
        <w:rPr>
          <w:rFonts w:hint="eastAsia" w:ascii="仿宋_GB2312" w:hAnsi="仿宋_GB2312" w:eastAsia="仿宋_GB2312" w:cs="仿宋_GB2312"/>
          <w:bCs/>
          <w:sz w:val="32"/>
          <w:szCs w:val="32"/>
          <w:u w:val="none"/>
        </w:rPr>
        <w:t>。如发现甲方人员私自移动、拆卸、换装乙方商业广告，破坏乙方设备，故意拔线、断电等，接到乙方通知后两日内未整改到位的，乙方有权按照50元/次</w:t>
      </w:r>
      <w:r>
        <w:rPr>
          <w:rFonts w:hint="eastAsia" w:ascii="仿宋_GB2312" w:hAnsi="仿宋_GB2312" w:eastAsia="仿宋_GB2312" w:cs="仿宋_GB2312"/>
          <w:bCs/>
          <w:color w:val="auto"/>
          <w:sz w:val="32"/>
          <w:szCs w:val="32"/>
          <w:highlight w:val="none"/>
          <w:u w:val="none"/>
          <w:lang w:val="en-US" w:eastAsia="zh-CN"/>
        </w:rPr>
        <w:t>/台</w:t>
      </w:r>
      <w:r>
        <w:rPr>
          <w:rFonts w:hint="eastAsia" w:ascii="仿宋_GB2312" w:hAnsi="仿宋_GB2312" w:eastAsia="仿宋_GB2312" w:cs="仿宋_GB2312"/>
          <w:bCs/>
          <w:color w:val="auto"/>
          <w:sz w:val="32"/>
          <w:szCs w:val="32"/>
          <w:highlight w:val="none"/>
          <w:u w:val="none"/>
          <w:lang w:eastAsia="zh-CN"/>
        </w:rPr>
        <w:t>减缴</w:t>
      </w:r>
      <w:r>
        <w:rPr>
          <w:rFonts w:hint="eastAsia" w:ascii="仿宋_GB2312" w:hAnsi="仿宋_GB2312" w:eastAsia="仿宋_GB2312" w:cs="仿宋_GB2312"/>
          <w:bCs/>
          <w:color w:val="auto"/>
          <w:sz w:val="32"/>
          <w:szCs w:val="32"/>
          <w:highlight w:val="none"/>
          <w:u w:val="none"/>
        </w:rPr>
        <w:t>租赁费用。</w:t>
      </w:r>
      <w:r>
        <w:rPr>
          <w:rFonts w:hint="eastAsia" w:ascii="仿宋_GB2312" w:hAnsi="仿宋_GB2312" w:eastAsia="仿宋_GB2312" w:cs="仿宋_GB2312"/>
          <w:bCs/>
          <w:color w:val="auto"/>
          <w:sz w:val="32"/>
          <w:szCs w:val="32"/>
          <w:highlight w:val="none"/>
          <w:u w:val="none"/>
          <w:lang w:eastAsia="zh-CN"/>
        </w:rPr>
        <w:t>但非甲方原因造成的该类情形，需由乙方在限期内自行负责修复，甲方不承担任何修复责任及费用。</w:t>
      </w:r>
    </w:p>
    <w:p w14:paraId="1DC69ED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sz w:val="32"/>
          <w:szCs w:val="32"/>
          <w:u w:val="none"/>
          <w:lang w:eastAsia="zh-CN"/>
        </w:rPr>
      </w:pPr>
      <w:r>
        <w:rPr>
          <w:rFonts w:hint="eastAsia" w:ascii="仿宋_GB2312" w:hAnsi="仿宋_GB2312" w:eastAsia="仿宋_GB2312" w:cs="仿宋_GB2312"/>
          <w:bCs/>
          <w:sz w:val="32"/>
          <w:szCs w:val="32"/>
          <w:u w:val="none"/>
          <w:lang w:val="en-US" w:eastAsia="zh-CN"/>
        </w:rPr>
        <w:t>12</w:t>
      </w:r>
      <w:r>
        <w:rPr>
          <w:rFonts w:hint="eastAsia" w:ascii="仿宋_GB2312" w:hAnsi="仿宋_GB2312" w:eastAsia="仿宋_GB2312" w:cs="仿宋_GB2312"/>
          <w:bCs/>
          <w:sz w:val="32"/>
          <w:szCs w:val="32"/>
          <w:u w:val="none"/>
        </w:rPr>
        <w:t>、乙方已为甲方预留公益平面广告位，乙方不</w:t>
      </w:r>
      <w:r>
        <w:rPr>
          <w:rFonts w:hint="eastAsia" w:ascii="仿宋_GB2312" w:hAnsi="仿宋_GB2312" w:eastAsia="仿宋_GB2312" w:cs="仿宋_GB2312"/>
          <w:bCs/>
          <w:sz w:val="32"/>
          <w:szCs w:val="32"/>
          <w:highlight w:val="none"/>
          <w:u w:val="none"/>
          <w:lang w:val="en-US" w:eastAsia="zh-CN"/>
        </w:rPr>
        <w:t>额外</w:t>
      </w:r>
      <w:r>
        <w:rPr>
          <w:rFonts w:hint="eastAsia" w:ascii="仿宋_GB2312" w:hAnsi="仿宋_GB2312" w:eastAsia="仿宋_GB2312" w:cs="仿宋_GB2312"/>
          <w:bCs/>
          <w:sz w:val="32"/>
          <w:szCs w:val="32"/>
          <w:highlight w:val="none"/>
          <w:u w:val="none"/>
        </w:rPr>
        <w:t>承</w:t>
      </w:r>
      <w:r>
        <w:rPr>
          <w:rFonts w:hint="eastAsia" w:ascii="仿宋_GB2312" w:hAnsi="仿宋_GB2312" w:eastAsia="仿宋_GB2312" w:cs="仿宋_GB2312"/>
          <w:bCs/>
          <w:sz w:val="32"/>
          <w:szCs w:val="32"/>
          <w:u w:val="none"/>
        </w:rPr>
        <w:t>担平面公益广告发布</w:t>
      </w:r>
      <w:r>
        <w:rPr>
          <w:rFonts w:hint="eastAsia" w:ascii="仿宋_GB2312" w:hAnsi="仿宋_GB2312" w:eastAsia="仿宋_GB2312" w:cs="仿宋_GB2312"/>
          <w:bCs/>
          <w:sz w:val="32"/>
          <w:szCs w:val="32"/>
          <w:u w:val="none"/>
          <w:lang w:eastAsia="zh-CN"/>
        </w:rPr>
        <w:t>任务</w:t>
      </w:r>
      <w:r>
        <w:rPr>
          <w:rFonts w:hint="eastAsia" w:ascii="仿宋_GB2312" w:hAnsi="仿宋_GB2312" w:eastAsia="仿宋_GB2312" w:cs="仿宋_GB2312"/>
          <w:bCs/>
          <w:sz w:val="32"/>
          <w:szCs w:val="32"/>
          <w:u w:val="none"/>
        </w:rPr>
        <w:t>，若甲方要求乙方发布平面公益广告，乙方</w:t>
      </w:r>
      <w:r>
        <w:rPr>
          <w:rFonts w:hint="eastAsia" w:ascii="仿宋_GB2312" w:hAnsi="仿宋_GB2312" w:eastAsia="仿宋_GB2312" w:cs="仿宋_GB2312"/>
          <w:bCs/>
          <w:sz w:val="32"/>
          <w:szCs w:val="32"/>
          <w:u w:val="none"/>
          <w:lang w:eastAsia="zh-CN"/>
        </w:rPr>
        <w:t>则</w:t>
      </w:r>
      <w:r>
        <w:rPr>
          <w:rFonts w:hint="eastAsia" w:ascii="仿宋_GB2312" w:hAnsi="仿宋_GB2312" w:eastAsia="仿宋_GB2312" w:cs="仿宋_GB2312"/>
          <w:bCs/>
          <w:sz w:val="32"/>
          <w:szCs w:val="32"/>
          <w:u w:val="none"/>
        </w:rPr>
        <w:t>按100元/块/月收取费用</w:t>
      </w:r>
      <w:r>
        <w:rPr>
          <w:rFonts w:hint="eastAsia" w:ascii="仿宋_GB2312" w:hAnsi="仿宋_GB2312" w:eastAsia="仿宋_GB2312" w:cs="仿宋_GB2312"/>
          <w:bCs/>
          <w:sz w:val="32"/>
          <w:szCs w:val="32"/>
          <w:u w:val="none"/>
          <w:lang w:eastAsia="zh-CN"/>
        </w:rPr>
        <w:t>。</w:t>
      </w:r>
    </w:p>
    <w:p w14:paraId="652B9490">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13、</w:t>
      </w:r>
      <w:r>
        <w:rPr>
          <w:rFonts w:hint="eastAsia" w:ascii="仿宋_GB2312" w:hAnsi="仿宋_GB2312" w:eastAsia="仿宋_GB2312" w:cs="仿宋_GB2312"/>
          <w:sz w:val="32"/>
          <w:szCs w:val="32"/>
          <w:u w:val="none"/>
        </w:rPr>
        <w:t>如遇政府行为需要停播商业广告，乙方应</w:t>
      </w:r>
      <w:r>
        <w:rPr>
          <w:rFonts w:hint="eastAsia" w:ascii="仿宋_GB2312" w:hAnsi="仿宋_GB2312" w:eastAsia="仿宋_GB2312" w:cs="仿宋_GB2312"/>
          <w:sz w:val="32"/>
          <w:szCs w:val="32"/>
          <w:u w:val="none"/>
          <w:lang w:eastAsia="zh-CN"/>
        </w:rPr>
        <w:t>积极配合执行；</w:t>
      </w:r>
      <w:r>
        <w:rPr>
          <w:rFonts w:hint="eastAsia" w:ascii="仿宋_GB2312" w:hAnsi="仿宋_GB2312" w:eastAsia="仿宋_GB2312" w:cs="仿宋_GB2312"/>
          <w:sz w:val="32"/>
          <w:szCs w:val="32"/>
          <w:u w:val="none"/>
        </w:rPr>
        <w:t>甲方</w:t>
      </w:r>
      <w:r>
        <w:rPr>
          <w:rFonts w:hint="eastAsia" w:ascii="仿宋_GB2312" w:hAnsi="仿宋_GB2312" w:eastAsia="仿宋_GB2312" w:cs="仿宋_GB2312"/>
          <w:sz w:val="32"/>
          <w:szCs w:val="32"/>
          <w:u w:val="none"/>
          <w:lang w:eastAsia="zh-CN"/>
        </w:rPr>
        <w:t>应</w:t>
      </w:r>
      <w:r>
        <w:rPr>
          <w:rFonts w:hint="eastAsia" w:ascii="仿宋_GB2312" w:hAnsi="仿宋_GB2312" w:eastAsia="仿宋_GB2312" w:cs="仿宋_GB2312"/>
          <w:sz w:val="32"/>
          <w:szCs w:val="32"/>
          <w:u w:val="none"/>
        </w:rPr>
        <w:t>提前三个工作日通知乙方暂</w:t>
      </w:r>
      <w:r>
        <w:rPr>
          <w:rFonts w:hint="eastAsia" w:ascii="仿宋_GB2312" w:hAnsi="仿宋_GB2312" w:eastAsia="仿宋_GB2312" w:cs="仿宋_GB2312"/>
          <w:sz w:val="32"/>
          <w:szCs w:val="32"/>
          <w:u w:val="none"/>
          <w:lang w:eastAsia="zh-CN"/>
        </w:rPr>
        <w:t>停</w:t>
      </w:r>
      <w:r>
        <w:rPr>
          <w:rFonts w:hint="eastAsia" w:ascii="仿宋_GB2312" w:hAnsi="仿宋_GB2312" w:eastAsia="仿宋_GB2312" w:cs="仿宋_GB2312"/>
          <w:sz w:val="32"/>
          <w:szCs w:val="32"/>
          <w:u w:val="none"/>
        </w:rPr>
        <w:t>商业广告发布，待发布结束后，乙方</w:t>
      </w:r>
      <w:r>
        <w:rPr>
          <w:rFonts w:hint="eastAsia" w:ascii="仿宋_GB2312" w:hAnsi="仿宋_GB2312" w:eastAsia="仿宋_GB2312" w:cs="仿宋_GB2312"/>
          <w:sz w:val="32"/>
          <w:szCs w:val="32"/>
          <w:u w:val="none"/>
          <w:lang w:eastAsia="zh-CN"/>
        </w:rPr>
        <w:t>按照</w:t>
      </w:r>
      <w:r>
        <w:rPr>
          <w:rFonts w:hint="eastAsia" w:ascii="仿宋_GB2312" w:hAnsi="仿宋_GB2312" w:eastAsia="仿宋_GB2312" w:cs="仿宋_GB2312"/>
          <w:sz w:val="32"/>
          <w:szCs w:val="32"/>
          <w:u w:val="none"/>
        </w:rPr>
        <w:t>停播时间</w:t>
      </w:r>
      <w:r>
        <w:rPr>
          <w:rFonts w:hint="eastAsia" w:ascii="仿宋_GB2312" w:hAnsi="仿宋_GB2312" w:eastAsia="仿宋_GB2312" w:cs="仿宋_GB2312"/>
          <w:sz w:val="32"/>
          <w:szCs w:val="32"/>
          <w:u w:val="none"/>
          <w:lang w:eastAsia="zh-CN"/>
        </w:rPr>
        <w:t>可向甲方申请</w:t>
      </w:r>
      <w:r>
        <w:rPr>
          <w:rFonts w:hint="eastAsia" w:ascii="仿宋_GB2312" w:hAnsi="仿宋_GB2312" w:eastAsia="仿宋_GB2312" w:cs="仿宋_GB2312"/>
          <w:sz w:val="32"/>
          <w:szCs w:val="32"/>
          <w:u w:val="none"/>
        </w:rPr>
        <w:t>顺延相应合同期限。</w:t>
      </w:r>
    </w:p>
    <w:p w14:paraId="5C537557">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Cs/>
          <w:color w:val="auto"/>
          <w:sz w:val="32"/>
          <w:szCs w:val="32"/>
          <w:highlight w:val="none"/>
          <w:u w:val="none"/>
          <w:lang w:val="en-US" w:eastAsia="zh-CN"/>
        </w:rPr>
      </w:pPr>
      <w:r>
        <w:rPr>
          <w:rFonts w:hint="eastAsia" w:ascii="仿宋_GB2312" w:hAnsi="仿宋_GB2312" w:eastAsia="仿宋_GB2312" w:cs="仿宋_GB2312"/>
          <w:sz w:val="32"/>
          <w:szCs w:val="32"/>
          <w:u w:val="none"/>
          <w:lang w:val="en-US" w:eastAsia="zh-CN"/>
        </w:rPr>
        <w:t>14、</w:t>
      </w:r>
      <w:r>
        <w:rPr>
          <w:rFonts w:hint="eastAsia" w:ascii="仿宋_GB2312" w:hAnsi="仿宋_GB2312" w:eastAsia="仿宋_GB2312" w:cs="仿宋_GB2312"/>
          <w:bCs/>
          <w:color w:val="auto"/>
          <w:sz w:val="32"/>
          <w:szCs w:val="32"/>
          <w:highlight w:val="none"/>
          <w:u w:val="none"/>
          <w:lang w:val="en-US" w:eastAsia="zh-CN"/>
        </w:rPr>
        <w:t>合同期满，甲乙双方根据履约经营情况有权提出续约或终止合同事宜，均不承担违约责任。</w:t>
      </w:r>
    </w:p>
    <w:p w14:paraId="24CA1006">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第</w:t>
      </w:r>
      <w:r>
        <w:rPr>
          <w:rFonts w:hint="eastAsia" w:ascii="仿宋_GB2312" w:hAnsi="仿宋_GB2312" w:eastAsia="仿宋_GB2312" w:cs="仿宋_GB2312"/>
          <w:b/>
          <w:color w:val="auto"/>
          <w:sz w:val="32"/>
          <w:szCs w:val="32"/>
          <w:u w:val="none"/>
          <w:lang w:val="en-US" w:eastAsia="zh-CN"/>
        </w:rPr>
        <w:t>五</w:t>
      </w:r>
      <w:r>
        <w:rPr>
          <w:rFonts w:hint="eastAsia" w:ascii="仿宋_GB2312" w:hAnsi="仿宋_GB2312" w:eastAsia="仿宋_GB2312" w:cs="仿宋_GB2312"/>
          <w:b/>
          <w:color w:val="auto"/>
          <w:sz w:val="32"/>
          <w:szCs w:val="32"/>
          <w:u w:val="none"/>
        </w:rPr>
        <w:t>条 履约保证金及违约责任</w:t>
      </w:r>
    </w:p>
    <w:p w14:paraId="320180FB">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rPr>
        <w:t>1、</w:t>
      </w:r>
      <w:r>
        <w:rPr>
          <w:rFonts w:hint="eastAsia" w:ascii="仿宋_GB2312" w:hAnsi="仿宋_GB2312" w:eastAsia="仿宋_GB2312" w:cs="仿宋_GB2312"/>
          <w:color w:val="auto"/>
          <w:sz w:val="32"/>
          <w:szCs w:val="32"/>
          <w:u w:val="none"/>
        </w:rPr>
        <w:t>经双方协商，合同签订当日乙方向甲方</w:t>
      </w:r>
      <w:r>
        <w:rPr>
          <w:rFonts w:hint="eastAsia" w:ascii="仿宋_GB2312" w:hAnsi="仿宋_GB2312" w:eastAsia="仿宋_GB2312" w:cs="仿宋_GB2312"/>
          <w:color w:val="auto"/>
          <w:sz w:val="32"/>
          <w:szCs w:val="32"/>
          <w:u w:val="none"/>
          <w:lang w:eastAsia="zh-CN"/>
        </w:rPr>
        <w:t>一次性</w:t>
      </w:r>
      <w:r>
        <w:rPr>
          <w:rFonts w:hint="eastAsia" w:ascii="仿宋_GB2312" w:hAnsi="仿宋_GB2312" w:eastAsia="仿宋_GB2312" w:cs="仿宋_GB2312"/>
          <w:color w:val="auto"/>
          <w:sz w:val="32"/>
          <w:szCs w:val="32"/>
          <w:u w:val="none"/>
        </w:rPr>
        <w:t>交纳履约保证金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X</w:t>
      </w:r>
      <w:r>
        <w:rPr>
          <w:rFonts w:hint="eastAsia" w:ascii="仿宋_GB2312" w:hAnsi="仿宋_GB2312" w:eastAsia="仿宋_GB2312" w:cs="仿宋_GB2312"/>
          <w:color w:val="auto"/>
          <w:sz w:val="32"/>
          <w:szCs w:val="32"/>
          <w:u w:val="none"/>
        </w:rPr>
        <w:t>元整</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X</w:t>
      </w:r>
      <w:r>
        <w:rPr>
          <w:rFonts w:hint="eastAsia" w:ascii="仿宋_GB2312" w:hAnsi="仿宋_GB2312" w:eastAsia="仿宋_GB2312" w:cs="仿宋_GB2312"/>
          <w:color w:val="auto"/>
          <w:sz w:val="32"/>
          <w:szCs w:val="32"/>
          <w:u w:val="none"/>
          <w:lang w:eastAsia="zh-CN"/>
        </w:rPr>
        <w:t>元整）</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履约保证金</w:t>
      </w:r>
      <w:r>
        <w:rPr>
          <w:rFonts w:hint="eastAsia" w:ascii="仿宋_GB2312" w:hAnsi="仿宋_GB2312" w:eastAsia="仿宋_GB2312" w:cs="仿宋_GB2312"/>
          <w:b w:val="0"/>
          <w:bCs w:val="0"/>
          <w:color w:val="auto"/>
          <w:sz w:val="32"/>
          <w:szCs w:val="32"/>
          <w:u w:val="none"/>
          <w:lang w:eastAsia="zh-CN"/>
        </w:rPr>
        <w:t>缴付比例为年租金的</w:t>
      </w:r>
      <w:r>
        <w:rPr>
          <w:rFonts w:hint="eastAsia" w:ascii="仿宋_GB2312" w:hAnsi="仿宋_GB2312" w:eastAsia="仿宋_GB2312" w:cs="仿宋_GB2312"/>
          <w:b w:val="0"/>
          <w:bCs w:val="0"/>
          <w:color w:val="auto"/>
          <w:sz w:val="32"/>
          <w:szCs w:val="32"/>
          <w:u w:val="none"/>
          <w:lang w:val="en-US" w:eastAsia="zh-CN"/>
        </w:rPr>
        <w:t>15%</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color w:val="auto"/>
          <w:sz w:val="32"/>
          <w:szCs w:val="32"/>
          <w:u w:val="none"/>
        </w:rPr>
        <w:t>合同期满，甲方</w:t>
      </w:r>
      <w:r>
        <w:rPr>
          <w:rFonts w:hint="eastAsia" w:ascii="仿宋_GB2312" w:hAnsi="仿宋_GB2312" w:eastAsia="仿宋_GB2312" w:cs="仿宋_GB2312"/>
          <w:color w:val="auto"/>
          <w:sz w:val="32"/>
          <w:szCs w:val="32"/>
          <w:u w:val="none"/>
          <w:lang w:val="en-US" w:eastAsia="zh-CN"/>
        </w:rPr>
        <w:t>于本合同终止或解除后30日内核算各项费用，双方</w:t>
      </w:r>
      <w:r>
        <w:rPr>
          <w:rFonts w:hint="eastAsia" w:ascii="仿宋_GB2312" w:hAnsi="仿宋_GB2312" w:eastAsia="仿宋_GB2312" w:cs="仿宋_GB2312"/>
          <w:color w:val="auto"/>
          <w:sz w:val="32"/>
          <w:szCs w:val="32"/>
          <w:u w:val="none"/>
        </w:rPr>
        <w:t>清偿债权债务后，甲方将履约保证金一次性全额无息返还乙方。</w:t>
      </w:r>
    </w:p>
    <w:p w14:paraId="4B2C79E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rPr>
        <w:t>2、</w:t>
      </w:r>
      <w:r>
        <w:rPr>
          <w:rFonts w:hint="eastAsia" w:ascii="仿宋_GB2312" w:hAnsi="仿宋_GB2312" w:eastAsia="仿宋_GB2312" w:cs="仿宋_GB2312"/>
          <w:color w:val="auto"/>
          <w:sz w:val="32"/>
          <w:szCs w:val="32"/>
          <w:u w:val="none"/>
        </w:rPr>
        <w:t>合同期内，若甲方</w:t>
      </w:r>
      <w:r>
        <w:rPr>
          <w:rFonts w:hint="eastAsia" w:ascii="仿宋_GB2312" w:hAnsi="仿宋_GB2312" w:eastAsia="仿宋_GB2312" w:cs="仿宋_GB2312"/>
          <w:color w:val="auto"/>
          <w:sz w:val="32"/>
          <w:szCs w:val="32"/>
          <w:u w:val="none"/>
          <w:lang w:eastAsia="zh-CN"/>
        </w:rPr>
        <w:t>无故</w:t>
      </w:r>
      <w:r>
        <w:rPr>
          <w:rFonts w:hint="eastAsia" w:ascii="仿宋_GB2312" w:hAnsi="仿宋_GB2312" w:eastAsia="仿宋_GB2312" w:cs="仿宋_GB2312"/>
          <w:color w:val="auto"/>
          <w:sz w:val="32"/>
          <w:szCs w:val="32"/>
          <w:u w:val="none"/>
        </w:rPr>
        <w:t>单方解除合同，应将履约保证金全额无息返还乙方；若乙方单方违约解除合同，履约保证金</w:t>
      </w:r>
      <w:r>
        <w:rPr>
          <w:rFonts w:hint="eastAsia" w:ascii="仿宋_GB2312" w:hAnsi="仿宋_GB2312" w:eastAsia="仿宋_GB2312" w:cs="仿宋_GB2312"/>
          <w:color w:val="auto"/>
          <w:sz w:val="32"/>
          <w:szCs w:val="32"/>
          <w:u w:val="none"/>
          <w:lang w:val="en-US" w:eastAsia="zh-CN"/>
        </w:rPr>
        <w:t>不再返还</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且履约保证金不作任何违约、赔偿的冲抵</w:t>
      </w:r>
      <w:r>
        <w:rPr>
          <w:rFonts w:hint="eastAsia" w:ascii="仿宋_GB2312" w:hAnsi="仿宋_GB2312" w:eastAsia="仿宋_GB2312" w:cs="仿宋_GB2312"/>
          <w:color w:val="auto"/>
          <w:sz w:val="32"/>
          <w:szCs w:val="32"/>
          <w:u w:val="none"/>
        </w:rPr>
        <w:t>。</w:t>
      </w:r>
    </w:p>
    <w:p w14:paraId="7D211F2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Cs/>
          <w:sz w:val="32"/>
          <w:szCs w:val="32"/>
          <w:u w:val="none"/>
        </w:rPr>
        <w:t>3</w:t>
      </w:r>
      <w:r>
        <w:rPr>
          <w:rFonts w:hint="eastAsia" w:ascii="仿宋_GB2312" w:hAnsi="仿宋_GB2312" w:eastAsia="仿宋_GB2312" w:cs="仿宋_GB2312"/>
          <w:bCs/>
          <w:sz w:val="32"/>
          <w:szCs w:val="32"/>
          <w:u w:val="none"/>
          <w:lang w:eastAsia="zh-CN"/>
        </w:rPr>
        <w:t>、</w:t>
      </w:r>
      <w:r>
        <w:rPr>
          <w:rFonts w:hint="eastAsia" w:ascii="仿宋_GB2312" w:hAnsi="仿宋_GB2312" w:eastAsia="仿宋_GB2312" w:cs="仿宋_GB2312"/>
          <w:sz w:val="32"/>
          <w:szCs w:val="32"/>
          <w:u w:val="none"/>
        </w:rPr>
        <w:t>乙方应按照合同约定期限，足额向甲方交纳租赁费。若逾期交纳，除支付租赁费外，每逾期一天，乙方应按照拖欠金额的日</w:t>
      </w:r>
      <w:r>
        <w:rPr>
          <w:rFonts w:hint="default" w:ascii="仿宋_GB2312" w:hAnsi="仿宋_GB2312" w:eastAsia="仿宋_GB2312" w:cs="仿宋_GB2312"/>
          <w:sz w:val="32"/>
          <w:szCs w:val="32"/>
          <w:u w:val="none"/>
          <w:lang w:val="en-US"/>
        </w:rPr>
        <w:t>万</w:t>
      </w:r>
      <w:r>
        <w:rPr>
          <w:rFonts w:hint="eastAsia" w:ascii="仿宋_GB2312" w:hAnsi="仿宋_GB2312" w:eastAsia="仿宋_GB2312" w:cs="仿宋_GB2312"/>
          <w:sz w:val="32"/>
          <w:szCs w:val="32"/>
          <w:u w:val="none"/>
        </w:rPr>
        <w:t>分之</w:t>
      </w:r>
      <w:r>
        <w:rPr>
          <w:rFonts w:hint="default" w:ascii="仿宋_GB2312" w:hAnsi="仿宋_GB2312" w:eastAsia="仿宋_GB2312" w:cs="仿宋_GB2312"/>
          <w:sz w:val="32"/>
          <w:szCs w:val="32"/>
          <w:u w:val="none"/>
          <w:lang w:val="en-US" w:eastAsia="zh-CN"/>
        </w:rPr>
        <w:t>四</w:t>
      </w:r>
      <w:r>
        <w:rPr>
          <w:rFonts w:hint="eastAsia" w:ascii="仿宋_GB2312" w:hAnsi="仿宋_GB2312" w:eastAsia="仿宋_GB2312" w:cs="仿宋_GB2312"/>
          <w:sz w:val="32"/>
          <w:szCs w:val="32"/>
          <w:u w:val="none"/>
        </w:rPr>
        <w:t>向甲方支付违约金；</w:t>
      </w:r>
      <w:r>
        <w:rPr>
          <w:rFonts w:hint="eastAsia" w:ascii="仿宋_GB2312" w:hAnsi="仿宋_GB2312" w:eastAsia="仿宋_GB2312" w:cs="仿宋_GB2312"/>
          <w:color w:val="auto"/>
          <w:sz w:val="32"/>
          <w:szCs w:val="32"/>
          <w:u w:val="none"/>
        </w:rPr>
        <w:t>若逾期超过30天交纳的,甲方有权解除合同，</w:t>
      </w:r>
      <w:r>
        <w:rPr>
          <w:rFonts w:hint="eastAsia" w:ascii="仿宋_GB2312" w:hAnsi="仿宋_GB2312" w:eastAsia="仿宋_GB2312" w:cs="仿宋_GB2312"/>
          <w:color w:val="auto"/>
          <w:sz w:val="32"/>
          <w:szCs w:val="32"/>
          <w:u w:val="none"/>
          <w:lang w:val="en-US" w:eastAsia="zh-CN"/>
        </w:rPr>
        <w:t>并</w:t>
      </w:r>
      <w:r>
        <w:rPr>
          <w:rFonts w:hint="eastAsia" w:ascii="仿宋_GB2312" w:hAnsi="仿宋_GB2312" w:eastAsia="仿宋_GB2312" w:cs="仿宋_GB2312"/>
          <w:color w:val="auto"/>
          <w:sz w:val="32"/>
          <w:szCs w:val="32"/>
          <w:u w:val="none"/>
          <w:lang w:eastAsia="zh-CN"/>
        </w:rPr>
        <w:t>全额</w:t>
      </w:r>
      <w:r>
        <w:rPr>
          <w:rFonts w:hint="eastAsia" w:ascii="仿宋_GB2312" w:hAnsi="仿宋_GB2312" w:eastAsia="仿宋_GB2312" w:cs="仿宋_GB2312"/>
          <w:color w:val="auto"/>
          <w:sz w:val="32"/>
          <w:szCs w:val="32"/>
          <w:u w:val="none"/>
        </w:rPr>
        <w:t>扣除履约保证金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不足以弥补甲方损失的，甲方有权继续向乙方追偿。</w:t>
      </w:r>
    </w:p>
    <w:p w14:paraId="4AB5D039">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sz w:val="32"/>
          <w:szCs w:val="32"/>
          <w:u w:val="none"/>
        </w:rPr>
        <w:t>4、</w:t>
      </w:r>
      <w:r>
        <w:rPr>
          <w:rFonts w:hint="eastAsia" w:ascii="仿宋_GB2312" w:hAnsi="仿宋_GB2312" w:eastAsia="仿宋_GB2312" w:cs="仿宋_GB2312"/>
          <w:sz w:val="32"/>
          <w:szCs w:val="32"/>
          <w:u w:val="none"/>
        </w:rPr>
        <w:t>乙方违约擅自转包、分包本合同项下的权利、义务，甲方有权解除本合同，并扣除履约保证金作为乙方的违约金</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lang w:val="en-US" w:eastAsia="zh-CN"/>
        </w:rPr>
        <w:t>不足以弥补甲方损失的，甲方有权继续向乙方追偿</w:t>
      </w:r>
      <w:r>
        <w:rPr>
          <w:rFonts w:hint="eastAsia" w:ascii="仿宋_GB2312" w:hAnsi="仿宋_GB2312" w:eastAsia="仿宋_GB2312" w:cs="仿宋_GB2312"/>
          <w:sz w:val="32"/>
          <w:szCs w:val="32"/>
          <w:u w:val="none"/>
        </w:rPr>
        <w:t>。</w:t>
      </w:r>
    </w:p>
    <w:p w14:paraId="54B822C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bCs/>
          <w:sz w:val="32"/>
          <w:szCs w:val="32"/>
          <w:u w:val="none"/>
        </w:rPr>
        <w:t>5、乙方如在广告发布经营中出现重大违法行为或因经营不当给甲方造成恶劣影响，且拒不整改的，甲方有权单方解除合同，履约保证金作为违约金直接扣除</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highlight w:val="none"/>
          <w:u w:val="none"/>
          <w:lang w:val="en-US" w:eastAsia="zh-CN"/>
        </w:rPr>
        <w:t>不足以弥补甲方损失的，甲方有权继续向乙方追偿。</w:t>
      </w:r>
    </w:p>
    <w:p w14:paraId="0CADB39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本合同生效后，任何一方违约，应向守约方承担违约责任，除本合同特别约定外，违约责任按《中华人民共和国</w:t>
      </w:r>
      <w:r>
        <w:rPr>
          <w:rFonts w:hint="eastAsia" w:ascii="仿宋_GB2312" w:hAnsi="仿宋_GB2312" w:eastAsia="仿宋_GB2312" w:cs="仿宋_GB2312"/>
          <w:sz w:val="32"/>
          <w:szCs w:val="32"/>
          <w:u w:val="none"/>
          <w:lang w:val="en-US" w:eastAsia="zh-CN"/>
        </w:rPr>
        <w:t>民法典</w:t>
      </w:r>
      <w:r>
        <w:rPr>
          <w:rFonts w:hint="eastAsia" w:ascii="仿宋_GB2312" w:hAnsi="仿宋_GB2312" w:eastAsia="仿宋_GB2312" w:cs="仿宋_GB2312"/>
          <w:sz w:val="32"/>
          <w:szCs w:val="32"/>
          <w:u w:val="none"/>
        </w:rPr>
        <w:t>》规定处理。因守约方向违约方追究违约责任产生的</w:t>
      </w:r>
      <w:r>
        <w:rPr>
          <w:rFonts w:hint="eastAsia" w:ascii="仿宋_GB2312" w:hAnsi="仿宋_GB2312" w:eastAsia="仿宋_GB2312" w:cs="仿宋_GB2312"/>
          <w:sz w:val="32"/>
          <w:szCs w:val="32"/>
          <w:u w:val="none"/>
          <w:lang w:val="zh-CN"/>
        </w:rPr>
        <w:t>包括但不仅限于</w:t>
      </w:r>
      <w:r>
        <w:rPr>
          <w:rFonts w:hint="eastAsia" w:ascii="仿宋_GB2312" w:hAnsi="仿宋_GB2312" w:eastAsia="仿宋_GB2312" w:cs="仿宋_GB2312"/>
          <w:sz w:val="32"/>
          <w:szCs w:val="32"/>
          <w:u w:val="none"/>
        </w:rPr>
        <w:t>诉讼费、律师费</w:t>
      </w:r>
      <w:r>
        <w:rPr>
          <w:rFonts w:hint="eastAsia" w:ascii="仿宋_GB2312" w:hAnsi="仿宋_GB2312" w:eastAsia="仿宋_GB2312" w:cs="仿宋_GB2312"/>
          <w:sz w:val="32"/>
          <w:szCs w:val="32"/>
          <w:u w:val="none"/>
          <w:lang w:val="zh-CN"/>
        </w:rPr>
        <w:t>、</w:t>
      </w:r>
      <w:r>
        <w:rPr>
          <w:rFonts w:hint="eastAsia" w:ascii="仿宋_GB2312" w:hAnsi="仿宋_GB2312" w:eastAsia="仿宋_GB2312" w:cs="仿宋_GB2312"/>
          <w:sz w:val="32"/>
          <w:szCs w:val="32"/>
          <w:u w:val="none"/>
          <w:lang w:val="en-US" w:eastAsia="zh-CN"/>
        </w:rPr>
        <w:t>公证费、公告费、</w:t>
      </w:r>
      <w:r>
        <w:rPr>
          <w:rFonts w:hint="eastAsia" w:ascii="仿宋_GB2312" w:hAnsi="仿宋_GB2312" w:eastAsia="仿宋_GB2312" w:cs="仿宋_GB2312"/>
          <w:sz w:val="32"/>
          <w:szCs w:val="32"/>
          <w:u w:val="none"/>
          <w:lang w:val="zh-CN"/>
        </w:rPr>
        <w:t>差旅费</w:t>
      </w:r>
      <w:r>
        <w:rPr>
          <w:rFonts w:hint="eastAsia" w:ascii="仿宋_GB2312" w:hAnsi="仿宋_GB2312" w:eastAsia="仿宋_GB2312" w:cs="仿宋_GB2312"/>
          <w:sz w:val="32"/>
          <w:szCs w:val="32"/>
          <w:u w:val="none"/>
        </w:rPr>
        <w:t>等</w:t>
      </w:r>
      <w:r>
        <w:rPr>
          <w:rFonts w:hint="eastAsia" w:ascii="仿宋_GB2312" w:hAnsi="仿宋_GB2312" w:eastAsia="仿宋_GB2312" w:cs="仿宋_GB2312"/>
          <w:sz w:val="32"/>
          <w:szCs w:val="32"/>
          <w:u w:val="none"/>
          <w:lang w:val="en-US" w:eastAsia="zh-CN"/>
        </w:rPr>
        <w:t>支出</w:t>
      </w:r>
      <w:r>
        <w:rPr>
          <w:rFonts w:hint="eastAsia" w:ascii="仿宋_GB2312" w:hAnsi="仿宋_GB2312" w:eastAsia="仿宋_GB2312" w:cs="仿宋_GB2312"/>
          <w:sz w:val="32"/>
          <w:szCs w:val="32"/>
          <w:u w:val="none"/>
        </w:rPr>
        <w:t>均由违约方承担。</w:t>
      </w:r>
    </w:p>
    <w:p w14:paraId="4A6A1635">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trike w:val="0"/>
          <w:color w:val="auto"/>
          <w:sz w:val="32"/>
          <w:szCs w:val="32"/>
          <w:u w:val="none"/>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rPr>
        <w:t>因</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lang w:eastAsia="zh-CN"/>
        </w:rPr>
        <w:t>原因、法律规定的情形</w:t>
      </w:r>
      <w:r>
        <w:rPr>
          <w:rFonts w:hint="eastAsia" w:ascii="仿宋_GB2312" w:hAnsi="仿宋_GB2312" w:eastAsia="仿宋_GB2312" w:cs="仿宋_GB2312"/>
          <w:color w:val="auto"/>
          <w:sz w:val="32"/>
          <w:szCs w:val="32"/>
        </w:rPr>
        <w:t>致本合同解除的，在《合同解除通知书》发出之日视为本合同解除，同时，</w:t>
      </w:r>
      <w:r>
        <w:rPr>
          <w:rFonts w:hint="eastAsia" w:ascii="仿宋_GB2312" w:hAnsi="仿宋_GB2312" w:eastAsia="仿宋_GB2312" w:cs="仿宋_GB2312"/>
          <w:color w:val="auto"/>
          <w:sz w:val="32"/>
          <w:szCs w:val="32"/>
          <w:highlight w:val="none"/>
          <w:lang w:val="en-US" w:eastAsia="zh-CN"/>
        </w:rPr>
        <w:t>乙方原因导致合同解除的，</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方</w:t>
      </w:r>
      <w:r>
        <w:rPr>
          <w:rFonts w:hint="eastAsia" w:ascii="仿宋_GB2312" w:hAnsi="仿宋_GB2312" w:eastAsia="仿宋_GB2312" w:cs="仿宋_GB2312"/>
          <w:color w:val="auto"/>
          <w:sz w:val="32"/>
          <w:szCs w:val="32"/>
          <w:lang w:eastAsia="zh-CN"/>
        </w:rPr>
        <w:t>有权不向乙方返还</w:t>
      </w:r>
      <w:r>
        <w:rPr>
          <w:rFonts w:hint="eastAsia" w:ascii="仿宋_GB2312" w:hAnsi="仿宋_GB2312" w:eastAsia="仿宋_GB2312" w:cs="仿宋_GB2312"/>
          <w:color w:val="auto"/>
          <w:sz w:val="32"/>
          <w:szCs w:val="32"/>
          <w:lang w:val="en-US" w:eastAsia="zh-CN"/>
        </w:rPr>
        <w:t>履约保证金，并</w:t>
      </w:r>
      <w:r>
        <w:rPr>
          <w:rFonts w:hint="eastAsia" w:ascii="仿宋_GB2312" w:hAnsi="仿宋_GB2312" w:eastAsia="仿宋_GB2312" w:cs="仿宋_GB2312"/>
          <w:bCs/>
          <w:color w:val="auto"/>
          <w:sz w:val="32"/>
          <w:szCs w:val="32"/>
          <w:highlight w:val="none"/>
          <w:lang w:eastAsia="zh-CN"/>
        </w:rPr>
        <w:t>要求乙方按照本合同约定承担违约责任，</w:t>
      </w:r>
      <w:r>
        <w:rPr>
          <w:rFonts w:hint="eastAsia" w:ascii="仿宋_GB2312" w:hAnsi="仿宋_GB2312" w:eastAsia="仿宋_GB2312" w:cs="仿宋_GB2312"/>
          <w:color w:val="auto"/>
          <w:sz w:val="32"/>
          <w:szCs w:val="32"/>
        </w:rPr>
        <w:t>且不影响甲方根据合同约定享有的索赔权利</w:t>
      </w:r>
      <w:r>
        <w:rPr>
          <w:rFonts w:hint="eastAsia" w:ascii="仿宋_GB2312" w:hAnsi="仿宋_GB2312" w:eastAsia="仿宋_GB2312" w:cs="仿宋_GB2312"/>
          <w:strike w:val="0"/>
          <w:dstrike w:val="0"/>
          <w:color w:val="auto"/>
          <w:sz w:val="32"/>
          <w:szCs w:val="32"/>
        </w:rPr>
        <w:t>。</w:t>
      </w:r>
    </w:p>
    <w:p w14:paraId="09EBB8F9">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第</w:t>
      </w:r>
      <w:r>
        <w:rPr>
          <w:rFonts w:hint="eastAsia" w:ascii="仿宋_GB2312" w:hAnsi="仿宋_GB2312" w:eastAsia="仿宋_GB2312" w:cs="仿宋_GB2312"/>
          <w:b/>
          <w:color w:val="auto"/>
          <w:sz w:val="32"/>
          <w:szCs w:val="32"/>
          <w:u w:val="none"/>
          <w:lang w:eastAsia="zh-CN"/>
        </w:rPr>
        <w:t>六</w:t>
      </w:r>
      <w:r>
        <w:rPr>
          <w:rFonts w:hint="eastAsia" w:ascii="仿宋_GB2312" w:hAnsi="仿宋_GB2312" w:eastAsia="仿宋_GB2312" w:cs="仿宋_GB2312"/>
          <w:b/>
          <w:color w:val="auto"/>
          <w:sz w:val="32"/>
          <w:szCs w:val="32"/>
          <w:u w:val="none"/>
        </w:rPr>
        <w:t>条 送达</w:t>
      </w:r>
    </w:p>
    <w:p w14:paraId="05C6A2E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u w:val="none"/>
        </w:rPr>
        <w:t>双方履行合同过程中的联系应采取书面或电子邮件的形式，</w:t>
      </w:r>
      <w:r>
        <w:rPr>
          <w:rFonts w:hint="eastAsia" w:ascii="仿宋_GB2312" w:hAnsi="仿宋_GB2312" w:eastAsia="仿宋_GB2312" w:cs="仿宋_GB2312"/>
          <w:color w:val="auto"/>
          <w:sz w:val="32"/>
          <w:szCs w:val="32"/>
        </w:rPr>
        <w:t>本合同载明的联系人和联系方式，均可以作为有效通讯送达地址，</w:t>
      </w:r>
      <w:r>
        <w:rPr>
          <w:rFonts w:hint="eastAsia" w:ascii="仿宋_GB2312" w:hAnsi="仿宋_GB2312" w:eastAsia="仿宋_GB2312" w:cs="仿宋_GB2312"/>
          <w:bCs/>
          <w:color w:val="auto"/>
          <w:sz w:val="32"/>
          <w:szCs w:val="32"/>
          <w:u w:val="none"/>
        </w:rPr>
        <w:t>可派人亲自送交或邮寄至双方合同约定的送达地址或发送至约定邮箱。</w:t>
      </w:r>
      <w:r>
        <w:rPr>
          <w:rFonts w:hint="eastAsia" w:ascii="仿宋_GB2312" w:hAnsi="仿宋_GB2312" w:eastAsia="仿宋_GB2312" w:cs="仿宋_GB2312"/>
          <w:color w:val="auto"/>
          <w:sz w:val="32"/>
          <w:szCs w:val="32"/>
        </w:rPr>
        <w:t>与本合同有关的书面文件到达本合同约定的地址之日视为送达（电子送达的，以相关文件通过彩信、短信、照片等方式发出时视为送达）；如因本合同争议发生诉讼或仲裁的，上述地址也适用于诉讼（含一审、二审、执行、特别程序等全部诉讼活动）或仲裁活动中全部法律文书（含裁判文书、调解书等）的送达。一方变更通知或通讯地址，应自变更之日起</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日内，以书面形式通知</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方；否则，由未通知方承担由此而引起的相关后果。</w:t>
      </w:r>
    </w:p>
    <w:p w14:paraId="663097AC">
      <w:pPr>
        <w:pStyle w:val="6"/>
        <w:ind w:firstLine="0" w:firstLineChars="0"/>
        <w:jc w:val="left"/>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甲方联系人及电话：      甲方通讯地址：</w:t>
      </w:r>
    </w:p>
    <w:p w14:paraId="12EFED89">
      <w:pPr>
        <w:pStyle w:val="6"/>
        <w:ind w:firstLine="0" w:firstLineChars="0"/>
        <w:jc w:val="left"/>
        <w:rPr>
          <w:rFonts w:hint="eastAsia" w:ascii="仿宋_GB2312" w:hAnsi="仿宋_GB2312" w:eastAsia="仿宋_GB2312" w:cs="仿宋_GB2312"/>
          <w:b w:val="0"/>
          <w:color w:val="auto"/>
          <w:szCs w:val="32"/>
        </w:rPr>
      </w:pPr>
      <w:r>
        <w:rPr>
          <w:rFonts w:hint="eastAsia" w:ascii="仿宋_GB2312" w:hAnsi="仿宋_GB2312" w:eastAsia="仿宋_GB2312" w:cs="仿宋_GB2312"/>
          <w:b w:val="0"/>
          <w:color w:val="auto"/>
          <w:szCs w:val="32"/>
        </w:rPr>
        <w:t>乙方联系人及电话：      乙方通讯地址：</w:t>
      </w:r>
    </w:p>
    <w:p w14:paraId="408F88D6">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sz w:val="32"/>
          <w:szCs w:val="32"/>
          <w:u w:val="none"/>
        </w:rPr>
      </w:pPr>
      <w:r>
        <w:rPr>
          <w:rFonts w:hint="eastAsia" w:ascii="仿宋_GB2312" w:hAnsi="仿宋_GB2312" w:eastAsia="仿宋_GB2312" w:cs="仿宋_GB2312"/>
          <w:b/>
          <w:sz w:val="32"/>
          <w:szCs w:val="32"/>
          <w:u w:val="none"/>
        </w:rPr>
        <w:t>第</w:t>
      </w:r>
      <w:r>
        <w:rPr>
          <w:rFonts w:hint="eastAsia" w:ascii="仿宋_GB2312" w:hAnsi="仿宋_GB2312" w:eastAsia="仿宋_GB2312" w:cs="仿宋_GB2312"/>
          <w:b/>
          <w:sz w:val="32"/>
          <w:szCs w:val="32"/>
          <w:u w:val="none"/>
          <w:lang w:eastAsia="zh-CN"/>
        </w:rPr>
        <w:t>七</w:t>
      </w:r>
      <w:r>
        <w:rPr>
          <w:rFonts w:hint="eastAsia" w:ascii="仿宋_GB2312" w:hAnsi="仿宋_GB2312" w:eastAsia="仿宋_GB2312" w:cs="仿宋_GB2312"/>
          <w:b/>
          <w:sz w:val="32"/>
          <w:szCs w:val="32"/>
          <w:u w:val="none"/>
        </w:rPr>
        <w:t>条 其他约定</w:t>
      </w:r>
    </w:p>
    <w:p w14:paraId="5C3A366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sz w:val="32"/>
          <w:szCs w:val="32"/>
          <w:u w:val="none"/>
        </w:rPr>
        <w:t>1、</w:t>
      </w:r>
      <w:r>
        <w:rPr>
          <w:rFonts w:hint="eastAsia" w:ascii="仿宋_GB2312" w:hAnsi="仿宋_GB2312" w:eastAsia="仿宋_GB2312" w:cs="仿宋_GB2312"/>
          <w:sz w:val="32"/>
          <w:szCs w:val="32"/>
          <w:u w:val="none"/>
        </w:rPr>
        <w:t>甲、乙双方均应按照合同履行义务，任何一方违反本合同约定，均应依法承担相应的法律责任。</w:t>
      </w:r>
    </w:p>
    <w:p w14:paraId="1B2C954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sz w:val="32"/>
          <w:szCs w:val="32"/>
          <w:u w:val="none"/>
        </w:rPr>
        <w:t>2、</w:t>
      </w:r>
      <w:r>
        <w:rPr>
          <w:rFonts w:hint="eastAsia" w:ascii="仿宋_GB2312" w:hAnsi="仿宋_GB2312" w:eastAsia="仿宋_GB2312" w:cs="仿宋_GB2312"/>
          <w:sz w:val="32"/>
          <w:szCs w:val="32"/>
          <w:u w:val="none"/>
        </w:rPr>
        <w:t>本合同在履行过程中发生争议，由当事人双方协商解决。协商不成，任意一方向甲方所在地人民法院</w:t>
      </w:r>
      <w:r>
        <w:rPr>
          <w:rFonts w:hint="eastAsia" w:ascii="仿宋_GB2312" w:hAnsi="仿宋_GB2312" w:eastAsia="仿宋_GB2312" w:cs="仿宋_GB2312"/>
          <w:sz w:val="32"/>
          <w:szCs w:val="32"/>
          <w:u w:val="none"/>
          <w:lang w:eastAsia="zh-CN"/>
        </w:rPr>
        <w:t>诉讼解决</w:t>
      </w:r>
      <w:r>
        <w:rPr>
          <w:rFonts w:hint="eastAsia" w:ascii="仿宋_GB2312" w:hAnsi="仿宋_GB2312" w:eastAsia="仿宋_GB2312" w:cs="仿宋_GB2312"/>
          <w:sz w:val="32"/>
          <w:szCs w:val="32"/>
          <w:u w:val="none"/>
        </w:rPr>
        <w:t>。</w:t>
      </w:r>
    </w:p>
    <w:p w14:paraId="054DB14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Cs/>
          <w:sz w:val="32"/>
          <w:szCs w:val="32"/>
          <w:u w:val="none"/>
        </w:rPr>
        <w:t>3、</w:t>
      </w:r>
      <w:r>
        <w:rPr>
          <w:rFonts w:hint="eastAsia" w:ascii="仿宋_GB2312" w:hAnsi="仿宋_GB2312" w:eastAsia="仿宋_GB2312" w:cs="仿宋_GB2312"/>
          <w:sz w:val="32"/>
          <w:szCs w:val="32"/>
          <w:u w:val="none"/>
        </w:rPr>
        <w:t>合同履行期内，如因自然灾害、战争、暴乱或其他不可抗力因素，以及政府政策性调整等</w:t>
      </w:r>
      <w:r>
        <w:rPr>
          <w:rFonts w:hint="eastAsia" w:ascii="仿宋_GB2312" w:hAnsi="仿宋_GB2312" w:eastAsia="仿宋_GB2312" w:cs="仿宋_GB2312"/>
          <w:sz w:val="32"/>
          <w:szCs w:val="32"/>
          <w:u w:val="none"/>
          <w:lang w:eastAsia="zh-CN"/>
        </w:rPr>
        <w:t>原因使</w:t>
      </w:r>
      <w:r>
        <w:rPr>
          <w:rFonts w:hint="eastAsia" w:ascii="仿宋_GB2312" w:hAnsi="仿宋_GB2312" w:eastAsia="仿宋_GB2312" w:cs="仿宋_GB2312"/>
          <w:sz w:val="32"/>
          <w:szCs w:val="32"/>
          <w:u w:val="none"/>
        </w:rPr>
        <w:t>租赁合同终止或部分终止，双方互不承担违约责任。</w:t>
      </w:r>
      <w:r>
        <w:rPr>
          <w:rFonts w:hint="eastAsia" w:ascii="仿宋_GB2312" w:hAnsi="仿宋_GB2312" w:eastAsia="仿宋_GB2312" w:cs="仿宋_GB2312"/>
          <w:sz w:val="32"/>
          <w:szCs w:val="32"/>
          <w:u w:val="none"/>
          <w:lang w:eastAsia="zh-CN"/>
        </w:rPr>
        <w:t>但其应立即通知另一方该不可抗力事件的发生,并应在该不可抗力事件发生之日后【15】日内，向另一方提供该不可抗力事件的详尽资料及证明,并说明不能履行或延迟履行本协议项下义务的原因。</w:t>
      </w:r>
    </w:p>
    <w:p w14:paraId="595F13BC">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sz w:val="32"/>
          <w:szCs w:val="32"/>
          <w:u w:val="none"/>
        </w:rPr>
        <w:t>4、</w:t>
      </w:r>
      <w:r>
        <w:rPr>
          <w:rFonts w:hint="eastAsia" w:ascii="仿宋_GB2312" w:hAnsi="仿宋_GB2312" w:eastAsia="仿宋_GB2312" w:cs="仿宋_GB2312"/>
          <w:sz w:val="32"/>
          <w:szCs w:val="32"/>
          <w:u w:val="none"/>
        </w:rPr>
        <w:t>本合同未尽事宜，由甲、乙双方以补充协议的方式确认，合同附件与本合同具有同等法律效力。</w:t>
      </w:r>
    </w:p>
    <w:p w14:paraId="2C69EAEE">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5、本合同自甲乙双方授权的代表签字并加盖公章之日生效，已签订合同</w:t>
      </w:r>
      <w:r>
        <w:rPr>
          <w:rFonts w:hint="eastAsia" w:ascii="仿宋_GB2312" w:hAnsi="仿宋_GB2312" w:eastAsia="仿宋_GB2312" w:cs="仿宋_GB2312"/>
          <w:color w:val="auto"/>
          <w:sz w:val="32"/>
          <w:szCs w:val="32"/>
          <w:u w:val="none"/>
          <w:lang w:eastAsia="zh-CN"/>
        </w:rPr>
        <w:t>无正当理由</w:t>
      </w:r>
      <w:r>
        <w:rPr>
          <w:rFonts w:hint="eastAsia" w:ascii="仿宋_GB2312" w:hAnsi="仿宋_GB2312" w:eastAsia="仿宋_GB2312" w:cs="仿宋_GB2312"/>
          <w:sz w:val="32"/>
          <w:szCs w:val="32"/>
          <w:u w:val="none"/>
        </w:rPr>
        <w:t>不能单方更改、取消。</w:t>
      </w:r>
    </w:p>
    <w:p w14:paraId="17304DAF">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sz w:val="32"/>
          <w:szCs w:val="32"/>
          <w:u w:val="none"/>
        </w:rPr>
        <w:t>6、</w:t>
      </w:r>
      <w:r>
        <w:rPr>
          <w:rFonts w:hint="eastAsia" w:ascii="仿宋_GB2312" w:hAnsi="仿宋_GB2312" w:eastAsia="仿宋_GB2312" w:cs="仿宋_GB2312"/>
          <w:sz w:val="32"/>
          <w:szCs w:val="32"/>
          <w:u w:val="none"/>
        </w:rPr>
        <w:t>本合同一式肆份，甲方叁份，乙方壹份，具有同等法律效力。</w:t>
      </w:r>
    </w:p>
    <w:p w14:paraId="66AF2E0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u w:val="none"/>
        </w:rPr>
        <w:t>附：租赁车辆、线路清单</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b/>
          <w:sz w:val="32"/>
          <w:szCs w:val="32"/>
        </w:rPr>
        <w:t xml:space="preserve"> </w:t>
      </w:r>
    </w:p>
    <w:p w14:paraId="6CA7FC39">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sz w:val="32"/>
          <w:szCs w:val="32"/>
          <w:lang w:eastAsia="zh-CN"/>
        </w:rPr>
      </w:pPr>
    </w:p>
    <w:sectPr>
      <w:footerReference r:id="rId4" w:type="default"/>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C99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C5181">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723C5181">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FEC48"/>
    <w:multiLevelType w:val="singleLevel"/>
    <w:tmpl w:val="1B0FEC4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iY2E5Y2YxOGMxNDNhNjgxMTYzZDZiY2QyYjhiZGQifQ=="/>
  </w:docVars>
  <w:rsids>
    <w:rsidRoot w:val="00D31D50"/>
    <w:rsid w:val="00003E6C"/>
    <w:rsid w:val="000620F4"/>
    <w:rsid w:val="000A4C21"/>
    <w:rsid w:val="000C7D67"/>
    <w:rsid w:val="00187A31"/>
    <w:rsid w:val="001E2D88"/>
    <w:rsid w:val="00275FD8"/>
    <w:rsid w:val="0029295B"/>
    <w:rsid w:val="00296CE5"/>
    <w:rsid w:val="002A6FEB"/>
    <w:rsid w:val="002C1763"/>
    <w:rsid w:val="002E1029"/>
    <w:rsid w:val="002F142E"/>
    <w:rsid w:val="00323B43"/>
    <w:rsid w:val="003621DF"/>
    <w:rsid w:val="003637E9"/>
    <w:rsid w:val="003B2569"/>
    <w:rsid w:val="003D37D8"/>
    <w:rsid w:val="003D43DB"/>
    <w:rsid w:val="003E692C"/>
    <w:rsid w:val="0040533B"/>
    <w:rsid w:val="00415A00"/>
    <w:rsid w:val="00426133"/>
    <w:rsid w:val="004358AB"/>
    <w:rsid w:val="004417A5"/>
    <w:rsid w:val="00481C54"/>
    <w:rsid w:val="004879B3"/>
    <w:rsid w:val="004B31F2"/>
    <w:rsid w:val="004E7027"/>
    <w:rsid w:val="004E72BD"/>
    <w:rsid w:val="00520435"/>
    <w:rsid w:val="00545B0C"/>
    <w:rsid w:val="005921C0"/>
    <w:rsid w:val="005D6BAF"/>
    <w:rsid w:val="005F4EFD"/>
    <w:rsid w:val="0062166D"/>
    <w:rsid w:val="006443E6"/>
    <w:rsid w:val="0067385E"/>
    <w:rsid w:val="006B1361"/>
    <w:rsid w:val="00701029"/>
    <w:rsid w:val="007306F7"/>
    <w:rsid w:val="00774012"/>
    <w:rsid w:val="0079448C"/>
    <w:rsid w:val="008078D5"/>
    <w:rsid w:val="0082655A"/>
    <w:rsid w:val="00844C17"/>
    <w:rsid w:val="00884EF0"/>
    <w:rsid w:val="008B7726"/>
    <w:rsid w:val="008F02F0"/>
    <w:rsid w:val="009126AC"/>
    <w:rsid w:val="00925F2E"/>
    <w:rsid w:val="00936C1C"/>
    <w:rsid w:val="00944B46"/>
    <w:rsid w:val="0095623B"/>
    <w:rsid w:val="009626B6"/>
    <w:rsid w:val="00976E34"/>
    <w:rsid w:val="00A37161"/>
    <w:rsid w:val="00A76148"/>
    <w:rsid w:val="00AD6E67"/>
    <w:rsid w:val="00AD7ECB"/>
    <w:rsid w:val="00AE7D76"/>
    <w:rsid w:val="00B024A9"/>
    <w:rsid w:val="00B26D0B"/>
    <w:rsid w:val="00B315C3"/>
    <w:rsid w:val="00B37F3F"/>
    <w:rsid w:val="00B4017A"/>
    <w:rsid w:val="00B65099"/>
    <w:rsid w:val="00B7108A"/>
    <w:rsid w:val="00B765E6"/>
    <w:rsid w:val="00BB247B"/>
    <w:rsid w:val="00BB2578"/>
    <w:rsid w:val="00BD0AF7"/>
    <w:rsid w:val="00BD78EC"/>
    <w:rsid w:val="00C27C6E"/>
    <w:rsid w:val="00C45BE2"/>
    <w:rsid w:val="00C77E99"/>
    <w:rsid w:val="00C86C9D"/>
    <w:rsid w:val="00D31D50"/>
    <w:rsid w:val="00D35090"/>
    <w:rsid w:val="00D906C1"/>
    <w:rsid w:val="00DE1875"/>
    <w:rsid w:val="00DE4DB7"/>
    <w:rsid w:val="00E44968"/>
    <w:rsid w:val="00E45550"/>
    <w:rsid w:val="00E719AA"/>
    <w:rsid w:val="00EB29DA"/>
    <w:rsid w:val="00F06855"/>
    <w:rsid w:val="00F44309"/>
    <w:rsid w:val="00F54990"/>
    <w:rsid w:val="00F620E7"/>
    <w:rsid w:val="00FA247D"/>
    <w:rsid w:val="00FE1860"/>
    <w:rsid w:val="00FF10B7"/>
    <w:rsid w:val="02371C41"/>
    <w:rsid w:val="02931FE6"/>
    <w:rsid w:val="02F30B38"/>
    <w:rsid w:val="03821A33"/>
    <w:rsid w:val="03E638AC"/>
    <w:rsid w:val="04123E86"/>
    <w:rsid w:val="044D02ED"/>
    <w:rsid w:val="04CE1D8A"/>
    <w:rsid w:val="04F4297C"/>
    <w:rsid w:val="053E7324"/>
    <w:rsid w:val="05622C5A"/>
    <w:rsid w:val="064465F5"/>
    <w:rsid w:val="068E7B23"/>
    <w:rsid w:val="076A17A5"/>
    <w:rsid w:val="07D16F07"/>
    <w:rsid w:val="081F6A2B"/>
    <w:rsid w:val="084E1AF7"/>
    <w:rsid w:val="08634977"/>
    <w:rsid w:val="089D343C"/>
    <w:rsid w:val="08AB0BCF"/>
    <w:rsid w:val="08EA43A8"/>
    <w:rsid w:val="091A70EB"/>
    <w:rsid w:val="09973AFD"/>
    <w:rsid w:val="099E08CB"/>
    <w:rsid w:val="09C661EE"/>
    <w:rsid w:val="09FC5C86"/>
    <w:rsid w:val="0A702E51"/>
    <w:rsid w:val="0A7D4828"/>
    <w:rsid w:val="0A885307"/>
    <w:rsid w:val="0A995908"/>
    <w:rsid w:val="0B2367D5"/>
    <w:rsid w:val="0B247F12"/>
    <w:rsid w:val="0B370CF4"/>
    <w:rsid w:val="0B8D4C06"/>
    <w:rsid w:val="0BCA2083"/>
    <w:rsid w:val="0BF1322A"/>
    <w:rsid w:val="0C1B4F42"/>
    <w:rsid w:val="0C9B465B"/>
    <w:rsid w:val="0CCF21C8"/>
    <w:rsid w:val="0CE51D21"/>
    <w:rsid w:val="0D294296"/>
    <w:rsid w:val="0D330DCC"/>
    <w:rsid w:val="0D405202"/>
    <w:rsid w:val="0D4B549C"/>
    <w:rsid w:val="0D775A76"/>
    <w:rsid w:val="0E266744"/>
    <w:rsid w:val="0EEC7E92"/>
    <w:rsid w:val="0EFD75BB"/>
    <w:rsid w:val="0F1B36E9"/>
    <w:rsid w:val="0F38738D"/>
    <w:rsid w:val="0F437B1F"/>
    <w:rsid w:val="0FF37C93"/>
    <w:rsid w:val="1051678F"/>
    <w:rsid w:val="10761BCF"/>
    <w:rsid w:val="10D46A26"/>
    <w:rsid w:val="10E430B3"/>
    <w:rsid w:val="113A21A1"/>
    <w:rsid w:val="117233EF"/>
    <w:rsid w:val="12214445"/>
    <w:rsid w:val="12352A26"/>
    <w:rsid w:val="128879FC"/>
    <w:rsid w:val="12BE76D1"/>
    <w:rsid w:val="12C030CB"/>
    <w:rsid w:val="12E75B94"/>
    <w:rsid w:val="13010D7D"/>
    <w:rsid w:val="130C7667"/>
    <w:rsid w:val="13367EB4"/>
    <w:rsid w:val="13884674"/>
    <w:rsid w:val="13C07A3C"/>
    <w:rsid w:val="14363DC9"/>
    <w:rsid w:val="147D5F25"/>
    <w:rsid w:val="14A97AA3"/>
    <w:rsid w:val="14B84030"/>
    <w:rsid w:val="14FA4B3D"/>
    <w:rsid w:val="15037D40"/>
    <w:rsid w:val="15200099"/>
    <w:rsid w:val="15850B30"/>
    <w:rsid w:val="15E27EA7"/>
    <w:rsid w:val="161B13E4"/>
    <w:rsid w:val="16504D3C"/>
    <w:rsid w:val="1675334D"/>
    <w:rsid w:val="168C4DF0"/>
    <w:rsid w:val="169961D8"/>
    <w:rsid w:val="169D08E8"/>
    <w:rsid w:val="16B41B7E"/>
    <w:rsid w:val="172C1B53"/>
    <w:rsid w:val="17307021"/>
    <w:rsid w:val="1735086C"/>
    <w:rsid w:val="17375756"/>
    <w:rsid w:val="17AB7911"/>
    <w:rsid w:val="17C52CBF"/>
    <w:rsid w:val="17E843B4"/>
    <w:rsid w:val="17FE4AAC"/>
    <w:rsid w:val="181920B3"/>
    <w:rsid w:val="183C64E8"/>
    <w:rsid w:val="183D42C0"/>
    <w:rsid w:val="184230D4"/>
    <w:rsid w:val="18615571"/>
    <w:rsid w:val="18625F4B"/>
    <w:rsid w:val="187A2A79"/>
    <w:rsid w:val="18A70B70"/>
    <w:rsid w:val="18FC7284"/>
    <w:rsid w:val="191E0979"/>
    <w:rsid w:val="1940130A"/>
    <w:rsid w:val="198F0579"/>
    <w:rsid w:val="19EC0249"/>
    <w:rsid w:val="1A1A709B"/>
    <w:rsid w:val="1A3A52BD"/>
    <w:rsid w:val="1A87268F"/>
    <w:rsid w:val="1A9C74DC"/>
    <w:rsid w:val="1AD06EB8"/>
    <w:rsid w:val="1B1B722A"/>
    <w:rsid w:val="1B285418"/>
    <w:rsid w:val="1B3C41AF"/>
    <w:rsid w:val="1B5E2A0E"/>
    <w:rsid w:val="1C2A6A69"/>
    <w:rsid w:val="1C345619"/>
    <w:rsid w:val="1CEF6FB4"/>
    <w:rsid w:val="1D205DE2"/>
    <w:rsid w:val="1D216CCD"/>
    <w:rsid w:val="1D30774C"/>
    <w:rsid w:val="1E767CD6"/>
    <w:rsid w:val="1EC21040"/>
    <w:rsid w:val="1EEB6940"/>
    <w:rsid w:val="1F244744"/>
    <w:rsid w:val="1F42517D"/>
    <w:rsid w:val="1F5B62B9"/>
    <w:rsid w:val="1FA567E1"/>
    <w:rsid w:val="1FAA1CAD"/>
    <w:rsid w:val="206F65C4"/>
    <w:rsid w:val="20956C07"/>
    <w:rsid w:val="20AA68E9"/>
    <w:rsid w:val="20B00063"/>
    <w:rsid w:val="20DF37CA"/>
    <w:rsid w:val="210D7225"/>
    <w:rsid w:val="211E3A77"/>
    <w:rsid w:val="213F19B0"/>
    <w:rsid w:val="21511635"/>
    <w:rsid w:val="21A35EF5"/>
    <w:rsid w:val="21C66F9D"/>
    <w:rsid w:val="21DD0233"/>
    <w:rsid w:val="21EF529B"/>
    <w:rsid w:val="22633690"/>
    <w:rsid w:val="22BA2C18"/>
    <w:rsid w:val="22C70C2F"/>
    <w:rsid w:val="22FB2D4B"/>
    <w:rsid w:val="23422B82"/>
    <w:rsid w:val="236272EC"/>
    <w:rsid w:val="23AE0775"/>
    <w:rsid w:val="2471216F"/>
    <w:rsid w:val="24DF68F1"/>
    <w:rsid w:val="24F56782"/>
    <w:rsid w:val="25B007D5"/>
    <w:rsid w:val="25D07BEE"/>
    <w:rsid w:val="25FC553F"/>
    <w:rsid w:val="263C351A"/>
    <w:rsid w:val="267D0B4E"/>
    <w:rsid w:val="26D73081"/>
    <w:rsid w:val="26D82824"/>
    <w:rsid w:val="26F03ABB"/>
    <w:rsid w:val="278F1023"/>
    <w:rsid w:val="27DD2A56"/>
    <w:rsid w:val="28307B03"/>
    <w:rsid w:val="28707F24"/>
    <w:rsid w:val="288129C2"/>
    <w:rsid w:val="295A28B5"/>
    <w:rsid w:val="297852B0"/>
    <w:rsid w:val="29C96FD2"/>
    <w:rsid w:val="29D54EB6"/>
    <w:rsid w:val="2A352DAD"/>
    <w:rsid w:val="2A731D2F"/>
    <w:rsid w:val="2AC86B0D"/>
    <w:rsid w:val="2AD51A9F"/>
    <w:rsid w:val="2ADE3B83"/>
    <w:rsid w:val="2B1725AC"/>
    <w:rsid w:val="2B411285"/>
    <w:rsid w:val="2B7871B0"/>
    <w:rsid w:val="2B864981"/>
    <w:rsid w:val="2BDB0134"/>
    <w:rsid w:val="2C332DE9"/>
    <w:rsid w:val="2CAB35CB"/>
    <w:rsid w:val="2CCD1427"/>
    <w:rsid w:val="2CF56940"/>
    <w:rsid w:val="2D0F3AB6"/>
    <w:rsid w:val="2D161071"/>
    <w:rsid w:val="2D4F3FFF"/>
    <w:rsid w:val="2D792E9C"/>
    <w:rsid w:val="2DAC6B83"/>
    <w:rsid w:val="2DE3786A"/>
    <w:rsid w:val="2E4A4884"/>
    <w:rsid w:val="2E831A5D"/>
    <w:rsid w:val="2E9E4659"/>
    <w:rsid w:val="2EA16E8B"/>
    <w:rsid w:val="2ECF6C02"/>
    <w:rsid w:val="2EF91EA2"/>
    <w:rsid w:val="2F17393F"/>
    <w:rsid w:val="2F2E111E"/>
    <w:rsid w:val="2F516105"/>
    <w:rsid w:val="2F74446A"/>
    <w:rsid w:val="2F9D64D2"/>
    <w:rsid w:val="2FF71807"/>
    <w:rsid w:val="30480ABF"/>
    <w:rsid w:val="306C6942"/>
    <w:rsid w:val="312566B9"/>
    <w:rsid w:val="313B6DB1"/>
    <w:rsid w:val="31566843"/>
    <w:rsid w:val="317D1952"/>
    <w:rsid w:val="31A32F06"/>
    <w:rsid w:val="31AB124D"/>
    <w:rsid w:val="31DD1D12"/>
    <w:rsid w:val="31F253EB"/>
    <w:rsid w:val="320A2D54"/>
    <w:rsid w:val="321F5EF9"/>
    <w:rsid w:val="327B5911"/>
    <w:rsid w:val="33097011"/>
    <w:rsid w:val="331108DD"/>
    <w:rsid w:val="33420095"/>
    <w:rsid w:val="33BE01F6"/>
    <w:rsid w:val="344D7C82"/>
    <w:rsid w:val="34A45660"/>
    <w:rsid w:val="34CE524E"/>
    <w:rsid w:val="34DC5CB9"/>
    <w:rsid w:val="3536520F"/>
    <w:rsid w:val="353D00F6"/>
    <w:rsid w:val="35414B88"/>
    <w:rsid w:val="35917C0B"/>
    <w:rsid w:val="35C66D41"/>
    <w:rsid w:val="361857ED"/>
    <w:rsid w:val="365F7805"/>
    <w:rsid w:val="36833D95"/>
    <w:rsid w:val="36967D4F"/>
    <w:rsid w:val="36D32165"/>
    <w:rsid w:val="36E921AB"/>
    <w:rsid w:val="36F03FFF"/>
    <w:rsid w:val="371F4464"/>
    <w:rsid w:val="37613394"/>
    <w:rsid w:val="37931D11"/>
    <w:rsid w:val="37C56B6C"/>
    <w:rsid w:val="381946E1"/>
    <w:rsid w:val="38515AF3"/>
    <w:rsid w:val="385B53B3"/>
    <w:rsid w:val="38664C72"/>
    <w:rsid w:val="386D52A3"/>
    <w:rsid w:val="388A272D"/>
    <w:rsid w:val="38CF2505"/>
    <w:rsid w:val="38D24458"/>
    <w:rsid w:val="398B68A3"/>
    <w:rsid w:val="39CA13DE"/>
    <w:rsid w:val="3A436B6D"/>
    <w:rsid w:val="3A876192"/>
    <w:rsid w:val="3AB042CB"/>
    <w:rsid w:val="3AC32FB7"/>
    <w:rsid w:val="3B135037"/>
    <w:rsid w:val="3B9F48B6"/>
    <w:rsid w:val="3BAD0A77"/>
    <w:rsid w:val="3BBD4755"/>
    <w:rsid w:val="3C3E03FA"/>
    <w:rsid w:val="3C414629"/>
    <w:rsid w:val="3CA270E1"/>
    <w:rsid w:val="3CCC4F39"/>
    <w:rsid w:val="3D973518"/>
    <w:rsid w:val="3DAA497A"/>
    <w:rsid w:val="3DD37691"/>
    <w:rsid w:val="3DF12335"/>
    <w:rsid w:val="3E6B35D7"/>
    <w:rsid w:val="3E77440F"/>
    <w:rsid w:val="3ECC295E"/>
    <w:rsid w:val="3F2A73B9"/>
    <w:rsid w:val="3F4137C5"/>
    <w:rsid w:val="3F4B7D4A"/>
    <w:rsid w:val="3F7C36A9"/>
    <w:rsid w:val="3FA8387A"/>
    <w:rsid w:val="3FAE1273"/>
    <w:rsid w:val="3FB320F8"/>
    <w:rsid w:val="3FB457A2"/>
    <w:rsid w:val="3FFFAA7D"/>
    <w:rsid w:val="401050B6"/>
    <w:rsid w:val="40132A12"/>
    <w:rsid w:val="40253294"/>
    <w:rsid w:val="407B78CA"/>
    <w:rsid w:val="40840F9E"/>
    <w:rsid w:val="40D66F26"/>
    <w:rsid w:val="420D2F50"/>
    <w:rsid w:val="42152F92"/>
    <w:rsid w:val="430B26E7"/>
    <w:rsid w:val="43204A9B"/>
    <w:rsid w:val="43212404"/>
    <w:rsid w:val="43465A4C"/>
    <w:rsid w:val="4347073B"/>
    <w:rsid w:val="434B62E2"/>
    <w:rsid w:val="434F69ED"/>
    <w:rsid w:val="435A4BCB"/>
    <w:rsid w:val="4365448B"/>
    <w:rsid w:val="43A22C25"/>
    <w:rsid w:val="440979A4"/>
    <w:rsid w:val="440D0713"/>
    <w:rsid w:val="44113205"/>
    <w:rsid w:val="449576D9"/>
    <w:rsid w:val="44FD0B3A"/>
    <w:rsid w:val="46072D4B"/>
    <w:rsid w:val="464A2B48"/>
    <w:rsid w:val="46867381"/>
    <w:rsid w:val="470B38B4"/>
    <w:rsid w:val="471C6D36"/>
    <w:rsid w:val="47291919"/>
    <w:rsid w:val="47727BCE"/>
    <w:rsid w:val="47D47CB9"/>
    <w:rsid w:val="486B6EDA"/>
    <w:rsid w:val="48722AF2"/>
    <w:rsid w:val="488A05AB"/>
    <w:rsid w:val="48A94193"/>
    <w:rsid w:val="48DD28EF"/>
    <w:rsid w:val="48EB4CA0"/>
    <w:rsid w:val="493B0CE9"/>
    <w:rsid w:val="49520FBA"/>
    <w:rsid w:val="49531B59"/>
    <w:rsid w:val="49603530"/>
    <w:rsid w:val="496A6614"/>
    <w:rsid w:val="4A1264D9"/>
    <w:rsid w:val="4A462381"/>
    <w:rsid w:val="4A8A6194"/>
    <w:rsid w:val="4A9F5E3B"/>
    <w:rsid w:val="4AA67112"/>
    <w:rsid w:val="4AC9145A"/>
    <w:rsid w:val="4B3C128B"/>
    <w:rsid w:val="4B3F210A"/>
    <w:rsid w:val="4B4D506E"/>
    <w:rsid w:val="4BB44EC1"/>
    <w:rsid w:val="4C1A31EA"/>
    <w:rsid w:val="4C290139"/>
    <w:rsid w:val="4CAC5FD9"/>
    <w:rsid w:val="4D503BE3"/>
    <w:rsid w:val="4D530D56"/>
    <w:rsid w:val="4D575818"/>
    <w:rsid w:val="4D8712BE"/>
    <w:rsid w:val="4E2016F0"/>
    <w:rsid w:val="4E3546CB"/>
    <w:rsid w:val="4E654842"/>
    <w:rsid w:val="4E790FA8"/>
    <w:rsid w:val="4E8B0864"/>
    <w:rsid w:val="4EA54E6C"/>
    <w:rsid w:val="4EF074CD"/>
    <w:rsid w:val="4F183A8A"/>
    <w:rsid w:val="4F3E5AAE"/>
    <w:rsid w:val="4F437C01"/>
    <w:rsid w:val="4F635655"/>
    <w:rsid w:val="4F7657BE"/>
    <w:rsid w:val="4FE74F51"/>
    <w:rsid w:val="500D49E0"/>
    <w:rsid w:val="500D69CC"/>
    <w:rsid w:val="50362C72"/>
    <w:rsid w:val="50657CFE"/>
    <w:rsid w:val="511701B4"/>
    <w:rsid w:val="51274842"/>
    <w:rsid w:val="5185156F"/>
    <w:rsid w:val="51C71BE5"/>
    <w:rsid w:val="51DA5FCA"/>
    <w:rsid w:val="51E932DA"/>
    <w:rsid w:val="51EC522D"/>
    <w:rsid w:val="52057A3C"/>
    <w:rsid w:val="52267BB8"/>
    <w:rsid w:val="52281131"/>
    <w:rsid w:val="523C3E36"/>
    <w:rsid w:val="523D0E4F"/>
    <w:rsid w:val="524C6114"/>
    <w:rsid w:val="52CB118B"/>
    <w:rsid w:val="53080078"/>
    <w:rsid w:val="5344250C"/>
    <w:rsid w:val="535000A6"/>
    <w:rsid w:val="53A87EF9"/>
    <w:rsid w:val="53AA4F24"/>
    <w:rsid w:val="5423646A"/>
    <w:rsid w:val="546E46F4"/>
    <w:rsid w:val="54D86127"/>
    <w:rsid w:val="54F54FCE"/>
    <w:rsid w:val="557B33C0"/>
    <w:rsid w:val="55E25228"/>
    <w:rsid w:val="5610122D"/>
    <w:rsid w:val="563453DA"/>
    <w:rsid w:val="563B08DF"/>
    <w:rsid w:val="56F37AB8"/>
    <w:rsid w:val="571643BC"/>
    <w:rsid w:val="573F0049"/>
    <w:rsid w:val="57601BE6"/>
    <w:rsid w:val="57727617"/>
    <w:rsid w:val="57914481"/>
    <w:rsid w:val="58604AB4"/>
    <w:rsid w:val="58F059B3"/>
    <w:rsid w:val="59717EDD"/>
    <w:rsid w:val="5991500E"/>
    <w:rsid w:val="59EC032B"/>
    <w:rsid w:val="5A4B62FE"/>
    <w:rsid w:val="5A770497"/>
    <w:rsid w:val="5A837388"/>
    <w:rsid w:val="5ABB0785"/>
    <w:rsid w:val="5ADA568C"/>
    <w:rsid w:val="5B197C87"/>
    <w:rsid w:val="5B24602D"/>
    <w:rsid w:val="5B731552"/>
    <w:rsid w:val="5BCF382F"/>
    <w:rsid w:val="5C6173BF"/>
    <w:rsid w:val="5C6E0D96"/>
    <w:rsid w:val="5CA51281"/>
    <w:rsid w:val="5D0511E6"/>
    <w:rsid w:val="5D0E613A"/>
    <w:rsid w:val="5D352CFB"/>
    <w:rsid w:val="5D7B6683"/>
    <w:rsid w:val="5DD72A16"/>
    <w:rsid w:val="5DDB4E6C"/>
    <w:rsid w:val="5EC05B97"/>
    <w:rsid w:val="5EC60B98"/>
    <w:rsid w:val="5F0C0E42"/>
    <w:rsid w:val="5FB7392A"/>
    <w:rsid w:val="600E2D15"/>
    <w:rsid w:val="60176EFF"/>
    <w:rsid w:val="606A7472"/>
    <w:rsid w:val="6100652E"/>
    <w:rsid w:val="611761ED"/>
    <w:rsid w:val="6143643E"/>
    <w:rsid w:val="61E11970"/>
    <w:rsid w:val="61F6348F"/>
    <w:rsid w:val="61F74CB9"/>
    <w:rsid w:val="620771B2"/>
    <w:rsid w:val="62490EF5"/>
    <w:rsid w:val="62557F59"/>
    <w:rsid w:val="62CA1BC0"/>
    <w:rsid w:val="62D65A76"/>
    <w:rsid w:val="62DC2D41"/>
    <w:rsid w:val="62DE4DC9"/>
    <w:rsid w:val="62E73AEA"/>
    <w:rsid w:val="62EF1E31"/>
    <w:rsid w:val="63390706"/>
    <w:rsid w:val="639D1585"/>
    <w:rsid w:val="63B63E1A"/>
    <w:rsid w:val="63D156BF"/>
    <w:rsid w:val="63E35B0C"/>
    <w:rsid w:val="649D6039"/>
    <w:rsid w:val="64F81356"/>
    <w:rsid w:val="650B321B"/>
    <w:rsid w:val="65AE717A"/>
    <w:rsid w:val="66080D5A"/>
    <w:rsid w:val="66267799"/>
    <w:rsid w:val="663F1AF9"/>
    <w:rsid w:val="66A114F4"/>
    <w:rsid w:val="66E20855"/>
    <w:rsid w:val="66E86231"/>
    <w:rsid w:val="66F928BE"/>
    <w:rsid w:val="66FF3847"/>
    <w:rsid w:val="67320749"/>
    <w:rsid w:val="675B27E4"/>
    <w:rsid w:val="67932985"/>
    <w:rsid w:val="67B8723F"/>
    <w:rsid w:val="67F4606B"/>
    <w:rsid w:val="681F2B7E"/>
    <w:rsid w:val="68270D00"/>
    <w:rsid w:val="68AA0DA2"/>
    <w:rsid w:val="68AE0616"/>
    <w:rsid w:val="68AF2172"/>
    <w:rsid w:val="68F01B84"/>
    <w:rsid w:val="695B31AD"/>
    <w:rsid w:val="695D5AB2"/>
    <w:rsid w:val="698200F7"/>
    <w:rsid w:val="69E268E0"/>
    <w:rsid w:val="69FE33CB"/>
    <w:rsid w:val="69FF567D"/>
    <w:rsid w:val="6A093829"/>
    <w:rsid w:val="6A1D3E80"/>
    <w:rsid w:val="6A2E6FC6"/>
    <w:rsid w:val="6A5C7EDE"/>
    <w:rsid w:val="6A5E7D43"/>
    <w:rsid w:val="6ADB3A34"/>
    <w:rsid w:val="6BC166A4"/>
    <w:rsid w:val="6BF90FA8"/>
    <w:rsid w:val="6BFE148B"/>
    <w:rsid w:val="6C432E75"/>
    <w:rsid w:val="6C8E5DB2"/>
    <w:rsid w:val="6CDC1E2D"/>
    <w:rsid w:val="6E2268FF"/>
    <w:rsid w:val="6E665A91"/>
    <w:rsid w:val="6EFF34CE"/>
    <w:rsid w:val="6F1855DD"/>
    <w:rsid w:val="6F5E4ACE"/>
    <w:rsid w:val="6F9B48A1"/>
    <w:rsid w:val="6FB627C4"/>
    <w:rsid w:val="700D6FF3"/>
    <w:rsid w:val="701D453F"/>
    <w:rsid w:val="706A52E7"/>
    <w:rsid w:val="70A9313E"/>
    <w:rsid w:val="70B64CD9"/>
    <w:rsid w:val="71277B50"/>
    <w:rsid w:val="714806A6"/>
    <w:rsid w:val="716362E6"/>
    <w:rsid w:val="71E64A8A"/>
    <w:rsid w:val="720F453F"/>
    <w:rsid w:val="72CF2CE6"/>
    <w:rsid w:val="7320374B"/>
    <w:rsid w:val="7382347E"/>
    <w:rsid w:val="73891864"/>
    <w:rsid w:val="7418279C"/>
    <w:rsid w:val="742324DB"/>
    <w:rsid w:val="74395F1E"/>
    <w:rsid w:val="748850B7"/>
    <w:rsid w:val="74A1283B"/>
    <w:rsid w:val="74A9665B"/>
    <w:rsid w:val="74C16CDF"/>
    <w:rsid w:val="74CB461D"/>
    <w:rsid w:val="750B5159"/>
    <w:rsid w:val="75C53EF7"/>
    <w:rsid w:val="75C90F3B"/>
    <w:rsid w:val="75FE4697"/>
    <w:rsid w:val="76782567"/>
    <w:rsid w:val="768D5064"/>
    <w:rsid w:val="76923030"/>
    <w:rsid w:val="76BB5C15"/>
    <w:rsid w:val="76C5235F"/>
    <w:rsid w:val="76C62D39"/>
    <w:rsid w:val="777F9B6C"/>
    <w:rsid w:val="77963B82"/>
    <w:rsid w:val="77A03606"/>
    <w:rsid w:val="77D414E9"/>
    <w:rsid w:val="78056932"/>
    <w:rsid w:val="78431290"/>
    <w:rsid w:val="78587B9D"/>
    <w:rsid w:val="78623562"/>
    <w:rsid w:val="78747CA5"/>
    <w:rsid w:val="78A42BAC"/>
    <w:rsid w:val="792A7CBE"/>
    <w:rsid w:val="79754594"/>
    <w:rsid w:val="797866AB"/>
    <w:rsid w:val="79DE4BC6"/>
    <w:rsid w:val="79F726EF"/>
    <w:rsid w:val="7A0027B8"/>
    <w:rsid w:val="7A266AB4"/>
    <w:rsid w:val="7A780062"/>
    <w:rsid w:val="7AA50FF1"/>
    <w:rsid w:val="7B103F4A"/>
    <w:rsid w:val="7B7338F1"/>
    <w:rsid w:val="7B7C6B78"/>
    <w:rsid w:val="7BAC3BFE"/>
    <w:rsid w:val="7BD22145"/>
    <w:rsid w:val="7C072DD6"/>
    <w:rsid w:val="7C1C080B"/>
    <w:rsid w:val="7C6F561D"/>
    <w:rsid w:val="7C7935C6"/>
    <w:rsid w:val="7C904309"/>
    <w:rsid w:val="7CD71AFC"/>
    <w:rsid w:val="7CF31F39"/>
    <w:rsid w:val="7D461A7D"/>
    <w:rsid w:val="7D766CDB"/>
    <w:rsid w:val="7DF863A2"/>
    <w:rsid w:val="7E673801"/>
    <w:rsid w:val="7E9B65C0"/>
    <w:rsid w:val="7ECB1303"/>
    <w:rsid w:val="7ED50BC3"/>
    <w:rsid w:val="7EE011E6"/>
    <w:rsid w:val="7FDB114F"/>
    <w:rsid w:val="FF97C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9"/>
    <w:autoRedefine/>
    <w:semiHidden/>
    <w:unhideWhenUsed/>
    <w:qFormat/>
    <w:uiPriority w:val="99"/>
    <w:pPr>
      <w:spacing w:after="0"/>
    </w:pPr>
    <w:rPr>
      <w:sz w:val="18"/>
      <w:szCs w:val="18"/>
    </w:rPr>
  </w:style>
  <w:style w:type="paragraph" w:styleId="4">
    <w:name w:val="footer"/>
    <w:basedOn w:val="1"/>
    <w:autoRedefine/>
    <w:semiHidden/>
    <w:unhideWhenUsed/>
    <w:qFormat/>
    <w:uiPriority w:val="99"/>
    <w:pPr>
      <w:tabs>
        <w:tab w:val="center" w:pos="4153"/>
        <w:tab w:val="right" w:pos="8306"/>
      </w:tabs>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Title"/>
    <w:basedOn w:val="1"/>
    <w:next w:val="1"/>
    <w:qFormat/>
    <w:uiPriority w:val="0"/>
    <w:pPr>
      <w:spacing w:before="240" w:after="60" w:line="500" w:lineRule="exact"/>
      <w:ind w:firstLine="200" w:firstLineChars="200"/>
      <w:jc w:val="center"/>
      <w:outlineLvl w:val="0"/>
    </w:pPr>
    <w:rPr>
      <w:rFonts w:ascii="Arial" w:hAnsi="Arial"/>
      <w:b/>
      <w:sz w:val="32"/>
    </w:rPr>
  </w:style>
  <w:style w:type="character" w:customStyle="1" w:styleId="9">
    <w:name w:val="批注框文本 Char"/>
    <w:basedOn w:val="8"/>
    <w:link w:val="3"/>
    <w:autoRedefine/>
    <w:semiHidden/>
    <w:qFormat/>
    <w:uiPriority w:val="99"/>
    <w:rPr>
      <w:rFonts w:ascii="Tahoma" w:hAnsi="Tahoma" w:eastAsia="微软雅黑"/>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5346</Words>
  <Characters>5462</Characters>
  <Lines>35</Lines>
  <Paragraphs>9</Paragraphs>
  <TotalTime>38</TotalTime>
  <ScaleCrop>false</ScaleCrop>
  <LinksUpToDate>false</LinksUpToDate>
  <CharactersWithSpaces>5482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2020-07-15T07:59:00Z</dcterms:created>
  <dc:creator>123</dc:creator>
  <cp:lastModifiedBy>袁胜阳</cp:lastModifiedBy>
  <cp:lastPrinted>2023-12-26T07:23:00Z</cp:lastPrinted>
  <dcterms:modified xsi:type="dcterms:W3CDTF">2025-02-21T08:20:22Z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3C66BD7FED534DE2A0B33C993D4D746B_13</vt:lpwstr>
  </property>
  <property fmtid="{D5CDD505-2E9C-101B-9397-08002B2CF9AE}" pid="4" name="KSOTemplateDocerSaveRecord">
    <vt:lpwstr>eyJoZGlkIjoiNWYyNWIzMGFmY2FlODY0NjYwMDc3NzU2NzU2OTQxZGIifQ==</vt:lpwstr>
  </property>
</Properties>
</file>