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E8F3">
      <w:pPr>
        <w:pStyle w:val="3"/>
        <w:rPr>
          <w:rFonts w:hint="eastAsia" w:hAnsi="宋体" w:cs="宋体"/>
        </w:rPr>
      </w:pPr>
      <w:bookmarkStart w:id="0" w:name="_GoBack"/>
      <w:bookmarkEnd w:id="0"/>
    </w:p>
    <w:p w14:paraId="4DC1BD69">
      <w:pPr>
        <w:pStyle w:val="3"/>
        <w:jc w:val="right"/>
        <w:rPr>
          <w:rFonts w:hint="eastAsia" w:ascii="楷体_GB2312" w:hAnsi="宋体" w:eastAsia="楷体_GB2312" w:cs="宋体"/>
          <w:sz w:val="28"/>
          <w:szCs w:val="28"/>
        </w:rPr>
      </w:pPr>
    </w:p>
    <w:p w14:paraId="73560291">
      <w:pPr>
        <w:pStyle w:val="3"/>
        <w:rPr>
          <w:rFonts w:hint="eastAsia" w:hAnsi="宋体" w:cs="宋体"/>
        </w:rPr>
      </w:pPr>
    </w:p>
    <w:p w14:paraId="079BCE49">
      <w:pPr>
        <w:pStyle w:val="3"/>
        <w:rPr>
          <w:rFonts w:hint="eastAsia" w:hAnsi="宋体" w:cs="宋体"/>
        </w:rPr>
      </w:pPr>
    </w:p>
    <w:p w14:paraId="5082B790">
      <w:pPr>
        <w:pStyle w:val="3"/>
        <w:rPr>
          <w:rFonts w:hint="eastAsia" w:hAnsi="宋体" w:cs="宋体"/>
        </w:rPr>
      </w:pPr>
    </w:p>
    <w:p w14:paraId="0CA0C7FE">
      <w:pPr>
        <w:pStyle w:val="3"/>
        <w:rPr>
          <w:rFonts w:hint="eastAsia" w:hAnsi="宋体" w:cs="宋体"/>
        </w:rPr>
      </w:pPr>
    </w:p>
    <w:p w14:paraId="3EAB15E3">
      <w:pPr>
        <w:pStyle w:val="3"/>
        <w:rPr>
          <w:rFonts w:hint="eastAsia" w:hAnsi="宋体" w:cs="宋体"/>
        </w:rPr>
      </w:pPr>
    </w:p>
    <w:p w14:paraId="64E1ED9C">
      <w:pPr>
        <w:pStyle w:val="3"/>
        <w:spacing w:line="720" w:lineRule="exact"/>
        <w:jc w:val="center"/>
        <w:rPr>
          <w:rFonts w:hint="eastAsia"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十堰市市直行政事业单位</w:t>
      </w:r>
    </w:p>
    <w:p w14:paraId="3F39352C">
      <w:pPr>
        <w:pStyle w:val="3"/>
        <w:spacing w:line="600" w:lineRule="exact"/>
        <w:jc w:val="center"/>
        <w:rPr>
          <w:rFonts w:hint="eastAsia" w:hAnsi="宋体" w:cs="宋体"/>
          <w:sz w:val="64"/>
          <w:szCs w:val="64"/>
        </w:rPr>
      </w:pPr>
    </w:p>
    <w:p w14:paraId="47A40693">
      <w:pPr>
        <w:pStyle w:val="3"/>
        <w:spacing w:line="720" w:lineRule="exact"/>
        <w:jc w:val="center"/>
        <w:rPr>
          <w:rFonts w:hint="eastAsia" w:ascii="黑体" w:hAnsi="宋体" w:eastAsia="黑体" w:cs="宋体"/>
          <w:sz w:val="60"/>
          <w:szCs w:val="60"/>
        </w:rPr>
      </w:pPr>
      <w:r>
        <w:rPr>
          <w:rFonts w:hint="eastAsia" w:ascii="黑体" w:hAnsi="宋体" w:eastAsia="黑体" w:cs="宋体"/>
          <w:sz w:val="60"/>
          <w:szCs w:val="60"/>
        </w:rPr>
        <w:t>资产（房屋）租赁合同书</w:t>
      </w:r>
    </w:p>
    <w:p w14:paraId="61ACF105">
      <w:pPr>
        <w:pStyle w:val="3"/>
        <w:rPr>
          <w:rFonts w:hint="eastAsia" w:hAnsi="宋体" w:cs="宋体"/>
        </w:rPr>
      </w:pPr>
    </w:p>
    <w:p w14:paraId="113EBF63">
      <w:pPr>
        <w:pStyle w:val="3"/>
        <w:rPr>
          <w:rFonts w:hint="eastAsia" w:hAnsi="宋体" w:cs="宋体"/>
        </w:rPr>
      </w:pPr>
    </w:p>
    <w:p w14:paraId="35524639">
      <w:pPr>
        <w:pStyle w:val="3"/>
        <w:rPr>
          <w:rFonts w:hint="eastAsia" w:hAnsi="宋体" w:cs="宋体"/>
        </w:rPr>
      </w:pPr>
    </w:p>
    <w:p w14:paraId="14D522EA">
      <w:pPr>
        <w:pStyle w:val="3"/>
        <w:rPr>
          <w:rFonts w:hint="eastAsia" w:hAnsi="宋体" w:cs="宋体"/>
        </w:rPr>
      </w:pPr>
    </w:p>
    <w:p w14:paraId="69692567">
      <w:pPr>
        <w:pStyle w:val="3"/>
        <w:rPr>
          <w:rFonts w:hint="eastAsia" w:hAnsi="宋体" w:cs="宋体"/>
        </w:rPr>
      </w:pPr>
    </w:p>
    <w:p w14:paraId="7CA11B30">
      <w:pPr>
        <w:pStyle w:val="3"/>
        <w:rPr>
          <w:rFonts w:hint="eastAsia" w:hAnsi="宋体" w:cs="宋体"/>
        </w:rPr>
      </w:pPr>
    </w:p>
    <w:p w14:paraId="2DD0FB7D">
      <w:pPr>
        <w:pStyle w:val="3"/>
        <w:rPr>
          <w:rFonts w:hint="eastAsia" w:hAnsi="宋体" w:cs="宋体"/>
        </w:rPr>
      </w:pPr>
    </w:p>
    <w:p w14:paraId="2DEAF20D">
      <w:pPr>
        <w:pStyle w:val="3"/>
        <w:rPr>
          <w:rFonts w:hint="eastAsia" w:hAnsi="宋体" w:cs="宋体"/>
        </w:rPr>
      </w:pPr>
    </w:p>
    <w:p w14:paraId="52D29A80">
      <w:pPr>
        <w:pStyle w:val="3"/>
        <w:rPr>
          <w:rFonts w:hint="eastAsia" w:hAnsi="宋体" w:cs="宋体"/>
        </w:rPr>
      </w:pPr>
    </w:p>
    <w:p w14:paraId="44A7A45C">
      <w:pPr>
        <w:pStyle w:val="3"/>
        <w:rPr>
          <w:rFonts w:hint="eastAsia" w:hAnsi="宋体" w:cs="宋体"/>
        </w:rPr>
      </w:pPr>
    </w:p>
    <w:p w14:paraId="63F31E46">
      <w:pPr>
        <w:pStyle w:val="3"/>
        <w:rPr>
          <w:rFonts w:hint="eastAsia" w:hAnsi="宋体" w:cs="宋体"/>
        </w:rPr>
      </w:pPr>
    </w:p>
    <w:p w14:paraId="5803E535">
      <w:pPr>
        <w:pStyle w:val="3"/>
        <w:spacing w:before="312" w:beforeLines="100" w:after="312" w:afterLines="100"/>
        <w:ind w:left="1260" w:leftChars="6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资产占有单位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                   </w:t>
      </w:r>
    </w:p>
    <w:p w14:paraId="6B34BB95">
      <w:pPr>
        <w:pStyle w:val="3"/>
        <w:spacing w:before="312" w:beforeLines="100" w:after="312" w:afterLines="100"/>
        <w:ind w:left="1260" w:leftChars="6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-653077504"/>
        </w:rPr>
        <w:t>单位地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-653077504"/>
        </w:rPr>
        <w:t>址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                   </w:t>
      </w:r>
    </w:p>
    <w:p w14:paraId="44B63A25">
      <w:pPr>
        <w:pStyle w:val="3"/>
        <w:spacing w:before="312" w:beforeLines="100" w:after="312" w:afterLines="100"/>
        <w:ind w:left="1260" w:leftChars="600"/>
        <w:rPr>
          <w:rFonts w:hint="eastAsia" w:hAnsi="宋体" w:cs="宋体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-653077503"/>
        </w:rPr>
        <w:t>主管部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-653077503"/>
        </w:rPr>
        <w:t>门</w:t>
      </w:r>
      <w:r>
        <w:rPr>
          <w:rFonts w:hint="eastAsia" w:hAnsi="宋体" w:cs="宋体"/>
          <w:sz w:val="32"/>
          <w:szCs w:val="32"/>
          <w:u w:val="single"/>
        </w:rPr>
        <w:t xml:space="preserve">                          </w:t>
      </w:r>
    </w:p>
    <w:p w14:paraId="7FA00D2D">
      <w:pPr>
        <w:pStyle w:val="3"/>
        <w:rPr>
          <w:rFonts w:hint="eastAsia" w:hAnsi="宋体" w:cs="宋体"/>
        </w:rPr>
      </w:pPr>
    </w:p>
    <w:p w14:paraId="7015A644">
      <w:pPr>
        <w:pStyle w:val="3"/>
        <w:rPr>
          <w:rFonts w:hint="eastAsia" w:hAnsi="宋体" w:cs="宋体"/>
        </w:rPr>
      </w:pPr>
    </w:p>
    <w:p w14:paraId="22F9779A">
      <w:pPr>
        <w:pStyle w:val="3"/>
        <w:rPr>
          <w:rFonts w:hint="eastAsia" w:hAnsi="宋体" w:cs="宋体"/>
        </w:rPr>
      </w:pPr>
    </w:p>
    <w:p w14:paraId="29779644">
      <w:pPr>
        <w:pStyle w:val="3"/>
        <w:rPr>
          <w:rFonts w:hint="eastAsia" w:hAnsi="宋体" w:cs="宋体"/>
        </w:rPr>
      </w:pPr>
    </w:p>
    <w:p w14:paraId="3543FD08">
      <w:pPr>
        <w:pStyle w:val="3"/>
        <w:rPr>
          <w:rFonts w:hint="eastAsia" w:hAnsi="宋体" w:cs="宋体"/>
        </w:rPr>
      </w:pPr>
    </w:p>
    <w:p w14:paraId="1B95B4A6">
      <w:pPr>
        <w:pStyle w:val="3"/>
        <w:rPr>
          <w:rFonts w:hint="eastAsia" w:hAnsi="宋体" w:cs="宋体"/>
        </w:rPr>
      </w:pPr>
    </w:p>
    <w:p w14:paraId="7275D1AC">
      <w:pPr>
        <w:pStyle w:val="3"/>
        <w:ind w:firstLine="2850" w:firstLineChars="950"/>
        <w:rPr>
          <w:rFonts w:hint="eastAsia" w:hAnsi="宋体" w:cs="宋体"/>
          <w:sz w:val="30"/>
          <w:szCs w:val="30"/>
        </w:rPr>
      </w:pPr>
      <w:r>
        <w:rPr>
          <w:rFonts w:hint="eastAsia" w:hAnsi="宋体" w:cs="宋体"/>
          <w:sz w:val="30"/>
          <w:szCs w:val="30"/>
        </w:rPr>
        <w:t>十堰市财政局 制</w:t>
      </w:r>
    </w:p>
    <w:p w14:paraId="63816102">
      <w:pPr>
        <w:pStyle w:val="3"/>
        <w:jc w:val="center"/>
        <w:rPr>
          <w:rFonts w:hint="eastAsia" w:ascii="黑体" w:hAnsi="宋体" w:eastAsia="黑体" w:cs="宋体"/>
          <w:spacing w:val="20"/>
          <w:sz w:val="44"/>
          <w:szCs w:val="44"/>
        </w:rPr>
      </w:pPr>
      <w:r>
        <w:rPr>
          <w:rFonts w:hint="eastAsia" w:ascii="黑体" w:hAnsi="宋体" w:eastAsia="黑体" w:cs="宋体"/>
          <w:spacing w:val="20"/>
          <w:kern w:val="0"/>
          <w:sz w:val="44"/>
          <w:szCs w:val="44"/>
        </w:rPr>
        <w:t>房屋租赁合同</w:t>
      </w:r>
    </w:p>
    <w:p w14:paraId="14F7CC47">
      <w:pPr>
        <w:pStyle w:val="3"/>
        <w:rPr>
          <w:rFonts w:hint="eastAsia" w:hAnsi="宋体" w:cs="宋体"/>
        </w:rPr>
      </w:pPr>
    </w:p>
    <w:p w14:paraId="428DAC19">
      <w:pPr>
        <w:pStyle w:val="3"/>
        <w:rPr>
          <w:rFonts w:hint="eastAsia" w:hAnsi="宋体" w:cs="宋体"/>
        </w:rPr>
      </w:pPr>
    </w:p>
    <w:p w14:paraId="7B885F1F">
      <w:pPr>
        <w:pStyle w:val="3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出租方（甲方）：</w:t>
      </w:r>
    </w:p>
    <w:p w14:paraId="3D76ED7B">
      <w:pPr>
        <w:pStyle w:val="3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承租方（乙方）：</w:t>
      </w:r>
    </w:p>
    <w:p w14:paraId="4C3D81DC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根据《中华人民共和国合同法》、《湖北省行政事业单位国有资产监督管理条例》等有关规定，甲乙双方经平等协商，就房屋租赁事宜签订本合同。</w:t>
      </w:r>
    </w:p>
    <w:p w14:paraId="71A60203">
      <w:pPr>
        <w:pStyle w:val="3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一、租赁房屋地址及设施、设备情况：</w:t>
      </w:r>
    </w:p>
    <w:p w14:paraId="0756515E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1.租赁房屋地址：</w:t>
      </w:r>
      <w:r>
        <w:rPr>
          <w:rFonts w:hint="eastAsia" w:hAnsi="宋体" w:cs="宋体"/>
          <w:sz w:val="28"/>
          <w:szCs w:val="28"/>
          <w:u w:val="single"/>
        </w:rPr>
        <w:t xml:space="preserve">                                          </w:t>
      </w:r>
      <w:r>
        <w:rPr>
          <w:rFonts w:hint="eastAsia" w:hAnsi="宋体" w:cs="宋体"/>
          <w:sz w:val="28"/>
          <w:szCs w:val="28"/>
        </w:rPr>
        <w:t>。面积</w:t>
      </w:r>
      <w:r>
        <w:rPr>
          <w:rFonts w:hint="eastAsia"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</w:rPr>
        <w:t>平方米。</w:t>
      </w:r>
    </w:p>
    <w:p w14:paraId="034298D7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2.现有装修及设施、设备情况：</w:t>
      </w:r>
    </w:p>
    <w:p w14:paraId="73944CE9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① 门窗情况：</w:t>
      </w:r>
    </w:p>
    <w:p w14:paraId="6A784CE3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② 地板及墙壁装修情况：</w:t>
      </w:r>
    </w:p>
    <w:p w14:paraId="46E73168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③ 水电设施情况及其他：</w:t>
      </w:r>
    </w:p>
    <w:p w14:paraId="33026123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上述房屋属甲方所有（或甲方依法使用，无权出租），甲方将其出租给乙方使用，用途为</w:t>
      </w:r>
      <w:r>
        <w:rPr>
          <w:rFonts w:hint="eastAsia" w:hAnsi="宋体" w:cs="宋体"/>
          <w:sz w:val="28"/>
          <w:szCs w:val="28"/>
          <w:u w:val="single"/>
        </w:rPr>
        <w:t xml:space="preserve">                                           </w:t>
      </w:r>
      <w:r>
        <w:rPr>
          <w:rFonts w:hint="eastAsia" w:hAnsi="宋体" w:cs="宋体"/>
          <w:sz w:val="28"/>
          <w:szCs w:val="28"/>
        </w:rPr>
        <w:t>。</w:t>
      </w:r>
    </w:p>
    <w:p w14:paraId="7A0648C2">
      <w:pPr>
        <w:pStyle w:val="3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二、租赁期限：</w:t>
      </w:r>
    </w:p>
    <w:p w14:paraId="7E34BFB3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从        年     月     日至        年     月     日止。</w:t>
      </w:r>
    </w:p>
    <w:p w14:paraId="4CB4D7A5">
      <w:pPr>
        <w:pStyle w:val="3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三、租金、保证金及有关税费：</w:t>
      </w:r>
    </w:p>
    <w:p w14:paraId="6C2AD43A">
      <w:pPr>
        <w:pStyle w:val="3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年\月租金为人民币（大写）                  （小写</w:t>
      </w:r>
      <w:r>
        <w:rPr>
          <w:rFonts w:hint="eastAsia" w:hAnsi="宋体" w:cs="宋体"/>
          <w:sz w:val="28"/>
          <w:szCs w:val="28"/>
          <w:u w:val="single"/>
        </w:rPr>
        <w:t xml:space="preserve"> ￥                元</w:t>
      </w:r>
      <w:r>
        <w:rPr>
          <w:rFonts w:hAnsi="宋体" w:cs="宋体"/>
          <w:sz w:val="28"/>
          <w:szCs w:val="28"/>
          <w:u w:val="single"/>
        </w:rPr>
        <w:t>）</w:t>
      </w:r>
      <w:r>
        <w:rPr>
          <w:rFonts w:hint="eastAsia" w:hAnsi="宋体" w:cs="宋体"/>
          <w:sz w:val="28"/>
          <w:szCs w:val="28"/>
        </w:rPr>
        <w:t>。租金支付方式为：一次性交清\按年支付\按季支付，先交租金后使用；租金支付时间为</w:t>
      </w:r>
      <w:r>
        <w:rPr>
          <w:rFonts w:hint="eastAsia" w:hAnsi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hAnsi="宋体" w:cs="宋体"/>
          <w:sz w:val="28"/>
          <w:szCs w:val="28"/>
        </w:rPr>
        <w:t>。</w:t>
      </w:r>
    </w:p>
    <w:p w14:paraId="60B14629">
      <w:pPr>
        <w:pStyle w:val="3"/>
        <w:spacing w:line="580" w:lineRule="exact"/>
        <w:ind w:left="1" w:firstLine="560" w:firstLineChars="200"/>
        <w:rPr>
          <w:rFonts w:hint="eastAsia" w:hAnsi="宋体" w:cs="宋体"/>
          <w:sz w:val="28"/>
          <w:szCs w:val="28"/>
          <w:u w:val="single"/>
        </w:rPr>
      </w:pPr>
      <w:r>
        <w:rPr>
          <w:rFonts w:hint="eastAsia" w:hAnsi="宋体" w:cs="宋体"/>
          <w:sz w:val="28"/>
          <w:szCs w:val="28"/>
        </w:rPr>
        <w:t>乙方于本合同签定之日开始，一次性向甲方交付设施设备等使用保证金</w:t>
      </w:r>
      <w:r>
        <w:rPr>
          <w:rFonts w:hint="eastAsia" w:hAnsi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cs="宋体"/>
          <w:sz w:val="28"/>
          <w:szCs w:val="28"/>
        </w:rPr>
        <w:t>元。保证金不计利息，合同期满，甲方经验收确认房屋无毁损等情形且乙方付清全部租赁费用后，将保证金退还乙方。否则甲方有权直接从保证金中扣取未交付租金或毀损费用。</w:t>
      </w:r>
    </w:p>
    <w:p w14:paraId="2B03DED2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水电费、垃圾卫生费、物业管理等费用由乙方承担；租金的税收由甲方缴纳。</w:t>
      </w:r>
    </w:p>
    <w:p w14:paraId="0038ED49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四、交付房屋期限：</w:t>
      </w:r>
    </w:p>
    <w:p w14:paraId="08CBDE04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乙方交付保证金及首期租金后，甲方于</w:t>
      </w:r>
      <w:r>
        <w:rPr>
          <w:rFonts w:hint="eastAsia" w:hAnsi="宋体" w:cs="宋体"/>
          <w:sz w:val="28"/>
          <w:szCs w:val="28"/>
          <w:u w:val="single"/>
        </w:rPr>
        <w:t xml:space="preserve">                   </w:t>
      </w:r>
      <w:r>
        <w:rPr>
          <w:rFonts w:hint="eastAsia" w:hAnsi="宋体" w:cs="宋体"/>
          <w:sz w:val="28"/>
          <w:szCs w:val="28"/>
        </w:rPr>
        <w:t>日内将房屋交付给乙方，房屋租赁期限从甲方向乙方交付房屋之日起计算。</w:t>
      </w:r>
    </w:p>
    <w:p w14:paraId="751BAC12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五、甲方责任（义务）：</w:t>
      </w:r>
    </w:p>
    <w:p w14:paraId="252119A1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1.履行本合同关于租赁期限、房屋租金标准、租赁形式的约定。</w:t>
      </w:r>
    </w:p>
    <w:p w14:paraId="6A432611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2.负责维修租赁期间出现的瑕疵，如:屋面漏水、房屋裂缝等。若因乙方未发现或不及时向甲方反映而造成房屋及乙方的装修、装饰部分损失，由乙方向甲方赔偿损失或自行承担损失。</w:t>
      </w:r>
    </w:p>
    <w:p w14:paraId="6AE95837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 甲方怠于履行维修义务，乙方组织维修的，甲方应支付乙方维修费用，但乙方应提供有效凭证。</w:t>
      </w:r>
    </w:p>
    <w:p w14:paraId="57A15114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六、乙方责任（义务）：</w:t>
      </w:r>
    </w:p>
    <w:p w14:paraId="21EDE6F0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1.乙方在租赁期间应依约及时交付租金、水电费、垃圾卫生费、物业管理费。</w:t>
      </w:r>
    </w:p>
    <w:p w14:paraId="086513D1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2.租赁期间，防火、防盗、“门前三包”、综合治理及安全、保卫等工作，乙方应执行有关部门规定并承担相关责任。</w:t>
      </w:r>
    </w:p>
    <w:p w14:paraId="6C8E8746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3.乙方应合理使用所承租的房屋及其附属设施（如水、电、气设施，卷闸门、门窗等），租赁期内发生损坏的，乙方应立即负责修复或承担赔偿责任。</w:t>
      </w:r>
    </w:p>
    <w:p w14:paraId="500E3716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乙方不得擅自改动房屋结构、毁损房屋设施。如装修房屋需改造、改变房屋结构，需提交申请报告及改造方案，在征得甲方书面同意后，方可施工。合同期满，乙方应保持房屋完好。甲方不承担乙方改造、装修部分的任何补偿。</w:t>
      </w:r>
    </w:p>
    <w:p w14:paraId="6F3C7F98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5.乙方不得擅自将承租的房屋转借或转租他人。</w:t>
      </w:r>
    </w:p>
    <w:p w14:paraId="1653BE3B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6.租赁期间房屋的管理由乙方负责，对房屋结构出现的不安全因素，乙方应及时向甲方报告。若乙方发现房屋结构出现不安全因素未及时向甲方报告，其责任由乙方承担。</w:t>
      </w:r>
    </w:p>
    <w:p w14:paraId="512F6069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7.乙方应注意水、电、气的安全使用，经常检查，防范事故发生。若在租赁期内发生责任事故造成损失的由乙方负责。</w:t>
      </w:r>
    </w:p>
    <w:p w14:paraId="58103787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七、合同的变更、解除与终止：</w:t>
      </w:r>
    </w:p>
    <w:p w14:paraId="1715E62D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1.双方可以协商变更或终止合同。</w:t>
      </w:r>
    </w:p>
    <w:p w14:paraId="651AB027">
      <w:pPr>
        <w:pStyle w:val="3"/>
        <w:spacing w:line="580" w:lineRule="exact"/>
        <w:ind w:firstLine="544" w:firstLineChars="200"/>
        <w:rPr>
          <w:rFonts w:hint="eastAsia" w:hAnsi="宋体" w:cs="宋体"/>
          <w:spacing w:val="-4"/>
          <w:sz w:val="28"/>
          <w:szCs w:val="28"/>
        </w:rPr>
      </w:pPr>
      <w:r>
        <w:rPr>
          <w:rFonts w:hint="eastAsia" w:hAnsi="宋体" w:cs="宋体"/>
          <w:spacing w:val="-4"/>
          <w:sz w:val="28"/>
          <w:szCs w:val="28"/>
        </w:rPr>
        <w:t>2.甲方未尽房屋修缮义务， 严重影响乙方使用的， 乙方有权解除合同。</w:t>
      </w:r>
    </w:p>
    <w:p w14:paraId="5F2FAA97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3.房屋租赁期间，乙方有下列行为之一的，甲方有权解除合同。</w:t>
      </w:r>
    </w:p>
    <w:p w14:paraId="6A106F71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（1）未经甲方同意擅自转租、转借承租房屋；</w:t>
      </w:r>
    </w:p>
    <w:p w14:paraId="2D54C6BD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（2）未经甲方同意擅自改变租赁用途；</w:t>
      </w:r>
    </w:p>
    <w:p w14:paraId="13621FCA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（3）未经甲方同意擅自拆改变动房屋结构或损坏承租房屋，在甲方提出的合理期限内仍未修复的；</w:t>
      </w:r>
    </w:p>
    <w:p w14:paraId="5A2ECFE5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（4）利用承租房屋存放危险品或进行违法活动的；</w:t>
      </w:r>
    </w:p>
    <w:p w14:paraId="669B4559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（5）逾期3个月未交纳应当由乙方交纳的各项费用的；</w:t>
      </w:r>
    </w:p>
    <w:p w14:paraId="7870195B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（6）拖欠租金累计3个月以上的。</w:t>
      </w:r>
    </w:p>
    <w:p w14:paraId="6D8F5E19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4.租赁期间，任何一方提出解除合同，需提前3个月书面通知对方，双方协商一致后，可以解除合同，未经协商一致不得解除合同。</w:t>
      </w:r>
    </w:p>
    <w:p w14:paraId="62966D10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八、房屋交付及收回的验收：</w:t>
      </w:r>
    </w:p>
    <w:p w14:paraId="67CD0CE2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1.房屋交付时双方共同参与，如对装修、器物等硬件设施、附属设施有异议的，应当场提出，协商解决。</w:t>
      </w:r>
    </w:p>
    <w:p w14:paraId="7404BE0F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2.乙方应于房屋租赁期满后2日内，将承租房屋及设施设备等完好地交还甲方。乙方承租期内的装饰装修部分亦不得损坏。乙方租赁期满后2日内仍留存在租赁房屋内的物品，视为乙方放弃，甲方有权处置。</w:t>
      </w:r>
    </w:p>
    <w:p w14:paraId="4B16D5A6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九、甲方违约责任：</w:t>
      </w:r>
    </w:p>
    <w:p w14:paraId="1691864F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1.甲方不按时交付房屋给乙方的，每逾期1日应向乙方支付约定日租金5倍的违约金。</w:t>
      </w:r>
    </w:p>
    <w:p w14:paraId="45AF960A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2.甲方违反本合同约定提前收回房屋的，应按本合同年度租金总额的20%，向乙方支付违约金。</w:t>
      </w:r>
    </w:p>
    <w:p w14:paraId="0F873E08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十、乙方违约责任：</w:t>
      </w:r>
    </w:p>
    <w:p w14:paraId="6E40DD8E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乙方不按时交付租金及水电费用、物业管理费用的，除应如数补交外，每逾期1日，还应按所欠费用总额的0.5％向甲方支付违约金。如因乙方未按时交纳前述费用甲方亦可停止供水供电，造成停水停电等后果的，由乙方承担责任。</w:t>
      </w:r>
    </w:p>
    <w:p w14:paraId="486E7C84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租赁期间，乙方有本合同第七条第3项行为之一的，甲方有权终止合同，收回该房屋，已收取的租金不予退还。乙方应按照本合同年度租金总额的20％向甲方支付违约金。若支付的违约金不足弥补甲方损失的，从保证金中直接扣除，乙方还应赔偿相应差额部分的损失。</w:t>
      </w:r>
    </w:p>
    <w:p w14:paraId="3A0FE84D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3.在租赁期间，乙方中途擅自退租的，甲方已收取的租金不予退还。乙方应该按本合同年度租金总额20％向甲方支付违约金。若支付的违约金不足弥补甲方损失的，还应赔偿相应损失。</w:t>
      </w:r>
    </w:p>
    <w:p w14:paraId="06659662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4.租赁期满，乙方逾期不归还房屋的，乙方应按本合同月租金的3倍计算租金向甲方支付，同时，若因逾期交付房屋给甲方或他方造成损害的，还应承担相应的赔偿责任。</w:t>
      </w:r>
    </w:p>
    <w:p w14:paraId="5546A602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十一、免责条件：</w:t>
      </w:r>
    </w:p>
    <w:p w14:paraId="7A778C8D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1.因不可抗力原因致使本合同不能继续履行或造成的损失，甲、乙双方互不承担责任。</w:t>
      </w:r>
    </w:p>
    <w:p w14:paraId="7C7D4093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2.房屋租赁期内，因政策变化或市政建设等公共利益要求需要拆迁，乙方应无条件服从，及时迁出，归还租赁物，甲方不另行给乙方安排房屋，合同自行终止。甲、乙双方造成损失的，互不承担责任。</w:t>
      </w:r>
    </w:p>
    <w:p w14:paraId="6B971AC8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3.因上述第1、2项原因而终止合同的，租金按照实际使用的天数计算，多退少补。</w:t>
      </w:r>
    </w:p>
    <w:p w14:paraId="169635F4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十二、本合同未尽事宜，双方另行协商签订补充协议。补充协议与本合同具有同等法律效力。</w:t>
      </w:r>
    </w:p>
    <w:p w14:paraId="59640D16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十三、争议解决：</w:t>
      </w:r>
    </w:p>
    <w:p w14:paraId="37396BB8">
      <w:pPr>
        <w:pStyle w:val="2"/>
        <w:rPr>
          <w:rFonts w:hint="eastAsia"/>
        </w:rPr>
      </w:pPr>
      <w:r>
        <w:rPr>
          <w:rFonts w:hint="eastAsia" w:hAnsi="宋体" w:cs="宋体"/>
        </w:rPr>
        <w:t>甲、乙双方产生争议由双方协商解决，</w:t>
      </w:r>
      <w:r>
        <w:rPr>
          <w:rFonts w:hint="eastAsia"/>
        </w:rPr>
        <w:t>协作过程中如有争议，由甲乙双方在以下两种方式中选择一种。</w:t>
      </w:r>
    </w:p>
    <w:p w14:paraId="3A5BE64C">
      <w:pPr>
        <w:pStyle w:val="2"/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1.因履行本合同发生的争议，由甲乙双方协商解决，协商不成的，提交</w:t>
      </w:r>
      <w:r>
        <w:rPr>
          <w:rFonts w:hint="eastAsia"/>
          <w:u w:val="single"/>
          <w:shd w:val="pct15" w:color="auto" w:fill="FFFFFF"/>
        </w:rPr>
        <w:t xml:space="preserve">                 </w:t>
      </w:r>
      <w:r>
        <w:rPr>
          <w:rFonts w:hint="eastAsia"/>
          <w:shd w:val="pct15" w:color="auto" w:fill="FFFFFF"/>
        </w:rPr>
        <w:t>仲裁委员会仲裁。□</w:t>
      </w:r>
    </w:p>
    <w:p w14:paraId="350DF977">
      <w:pPr>
        <w:pStyle w:val="2"/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2.因履行本合同发生的争议，由甲乙双方协商解决，协商不成的，依法向甲方所在地人民法院起诉。□</w:t>
      </w:r>
    </w:p>
    <w:p w14:paraId="37E007C0">
      <w:pPr>
        <w:pStyle w:val="2"/>
        <w:rPr>
          <w:rFonts w:hint="eastAsia"/>
          <w:shd w:val="pct15" w:color="auto" w:fill="FFFFFF"/>
        </w:rPr>
      </w:pPr>
    </w:p>
    <w:p w14:paraId="7A522348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十四、其他约定的事项：</w:t>
      </w:r>
    </w:p>
    <w:p w14:paraId="010FBBB2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</w:p>
    <w:p w14:paraId="5721D08D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十五、本合同自甲乙双方签字盖章并报市财政局资产管理部门备案后生效。</w:t>
      </w:r>
    </w:p>
    <w:p w14:paraId="06D75ED8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十六、本合同一式四份，甲方、乙方、甲方主管部门、市财政资产管理部门各执一份。</w:t>
      </w:r>
    </w:p>
    <w:p w14:paraId="12E99825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</w:p>
    <w:p w14:paraId="12FD2AFC"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</w:p>
    <w:p w14:paraId="08A5FEB7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甲方（签章）：</w:t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>乙方（签章）：</w:t>
      </w:r>
    </w:p>
    <w:p w14:paraId="09D701C4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</w:p>
    <w:p w14:paraId="1CCFAE8E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法定代表（授权人）：</w:t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</w:rPr>
        <w:t>法定代表（授权人）：</w:t>
      </w:r>
    </w:p>
    <w:p w14:paraId="298F41AD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</w:p>
    <w:p w14:paraId="25F69023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</w:p>
    <w:p w14:paraId="67ABC01B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</w:p>
    <w:p w14:paraId="7F530FD6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主管部门（监章）                财政资产管理部门(监章)</w:t>
      </w:r>
    </w:p>
    <w:p w14:paraId="686E325A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</w:p>
    <w:p w14:paraId="5F096A15">
      <w:pPr>
        <w:pStyle w:val="3"/>
        <w:spacing w:line="580" w:lineRule="exact"/>
        <w:ind w:firstLine="4480" w:firstLineChars="16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签约时间：      年     月     日</w:t>
      </w:r>
    </w:p>
    <w:p w14:paraId="20076BA4"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</w:p>
    <w:p w14:paraId="2171F2EA">
      <w:pPr>
        <w:pStyle w:val="3"/>
        <w:spacing w:line="580" w:lineRule="exact"/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附：</w:t>
      </w:r>
      <w:r>
        <w:rPr>
          <w:rFonts w:hint="eastAsia"/>
          <w:sz w:val="28"/>
          <w:szCs w:val="28"/>
        </w:rPr>
        <w:t>出租、出借房屋（设施）图片、营业执照（身份证）复印件。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474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11E48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7</w:t>
    </w:r>
    <w:r>
      <w:rPr>
        <w:rStyle w:val="9"/>
      </w:rPr>
      <w:fldChar w:fldCharType="end"/>
    </w:r>
  </w:p>
  <w:p w14:paraId="39FABE2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20B15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6AB223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D0C1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B6"/>
    <w:rsid w:val="000B3CC2"/>
    <w:rsid w:val="000F3ED7"/>
    <w:rsid w:val="000F6C4C"/>
    <w:rsid w:val="00100190"/>
    <w:rsid w:val="00102E29"/>
    <w:rsid w:val="001D12F8"/>
    <w:rsid w:val="00204B56"/>
    <w:rsid w:val="00224005"/>
    <w:rsid w:val="00225798"/>
    <w:rsid w:val="00245DB6"/>
    <w:rsid w:val="00294D7C"/>
    <w:rsid w:val="003053C9"/>
    <w:rsid w:val="00393D15"/>
    <w:rsid w:val="003C7FEA"/>
    <w:rsid w:val="003E29D8"/>
    <w:rsid w:val="004106E9"/>
    <w:rsid w:val="00414C37"/>
    <w:rsid w:val="0046468C"/>
    <w:rsid w:val="00466590"/>
    <w:rsid w:val="0049731A"/>
    <w:rsid w:val="004D3449"/>
    <w:rsid w:val="005045FD"/>
    <w:rsid w:val="00505228"/>
    <w:rsid w:val="0051696D"/>
    <w:rsid w:val="00536D29"/>
    <w:rsid w:val="005D56EC"/>
    <w:rsid w:val="00692AAC"/>
    <w:rsid w:val="00692DB4"/>
    <w:rsid w:val="006C0901"/>
    <w:rsid w:val="006F01EB"/>
    <w:rsid w:val="00735A1A"/>
    <w:rsid w:val="00760E87"/>
    <w:rsid w:val="00797A95"/>
    <w:rsid w:val="00920886"/>
    <w:rsid w:val="00920E18"/>
    <w:rsid w:val="009268AD"/>
    <w:rsid w:val="00954C67"/>
    <w:rsid w:val="009568A9"/>
    <w:rsid w:val="00966874"/>
    <w:rsid w:val="00986D8E"/>
    <w:rsid w:val="009871D6"/>
    <w:rsid w:val="009B130B"/>
    <w:rsid w:val="00AC4F20"/>
    <w:rsid w:val="00AF2D24"/>
    <w:rsid w:val="00B32B32"/>
    <w:rsid w:val="00B67DD9"/>
    <w:rsid w:val="00BA0839"/>
    <w:rsid w:val="00BA7382"/>
    <w:rsid w:val="00BD262C"/>
    <w:rsid w:val="00BE745A"/>
    <w:rsid w:val="00C030BC"/>
    <w:rsid w:val="00C66DC9"/>
    <w:rsid w:val="00D02B79"/>
    <w:rsid w:val="00D44515"/>
    <w:rsid w:val="00DD4432"/>
    <w:rsid w:val="00E3150A"/>
    <w:rsid w:val="00F91AA1"/>
    <w:rsid w:val="00F91D10"/>
    <w:rsid w:val="00FB3ED0"/>
    <w:rsid w:val="39C26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uiPriority w:val="0"/>
    <w:pPr>
      <w:spacing w:line="560" w:lineRule="exact"/>
      <w:ind w:firstLine="538" w:firstLineChars="192"/>
    </w:pPr>
    <w:rPr>
      <w:rFonts w:ascii="宋体"/>
      <w:sz w:val="28"/>
      <w:szCs w:val="28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2552</Words>
  <Characters>2587</Characters>
  <Lines>21</Lines>
  <Paragraphs>6</Paragraphs>
  <TotalTime>0</TotalTime>
  <ScaleCrop>false</ScaleCrop>
  <LinksUpToDate>false</LinksUpToDate>
  <CharactersWithSpaces>2949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2017-03-03T08:44:00Z</dcterms:created>
  <dc:creator>User</dc:creator>
  <cp:lastModifiedBy>Administrator</cp:lastModifiedBy>
  <cp:lastPrinted>2017-12-12T08:58:00Z</cp:lastPrinted>
  <dcterms:modified xsi:type="dcterms:W3CDTF">2025-02-24T08:50:43Z</dcterms:modified>
  <dc:title>鄂财行资租字［       ］第  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6C28A7D6D1494744BA8554BEBFDC2966_13</vt:lpwstr>
  </property>
</Properties>
</file>