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b/>
          <w:bCs/>
          <w:sz w:val="36"/>
          <w:szCs w:val="36"/>
        </w:rPr>
      </w:pPr>
    </w:p>
    <w:p>
      <w:pPr>
        <w:ind w:firstLine="3253" w:firstLineChars="9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房屋租赁合同</w:t>
      </w:r>
    </w:p>
    <w:p>
      <w:pPr>
        <w:spacing w:line="240" w:lineRule="exact"/>
        <w:jc w:val="center"/>
        <w:rPr>
          <w:b/>
          <w:bCs/>
          <w:sz w:val="44"/>
          <w:szCs w:val="4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出租方：十堰市城市公交集团有限公司（以下简称甲方）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承租方：                          （以下简称乙方）</w:t>
      </w:r>
    </w:p>
    <w:p>
      <w:pPr>
        <w:pStyle w:val="2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根据《中华人民共和国民法典》及相关法律法规的规定，甲、乙双方在平等自愿、协商一致的基础上，就甲方房屋出租给乙方使用，达成以下协议，订立本合同。</w:t>
      </w:r>
    </w:p>
    <w:p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房屋状况，租赁期限、费用及交纳方式：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1、租赁房屋座落于十堰市_____________区________路_______号。房屋_______间，使用面积_______平方米。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2、租赁期限为_________年。自_______年______月_____日起至_______年______月______日止。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3、租赁房屋用途_______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_ 使用。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4、租金每月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元，共计（大写）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5、租金交纳方式：按年支付，合同签订后三个工作日内一次性足额交纳。</w:t>
      </w:r>
    </w:p>
    <w:p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6、履约保证金        元，合同签订当日交纳，合同终止时未欠费用和无违约则如数退还，不计利息。中途擅自退房，保证金不予退还。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7、水电费按国家政策执行，</w:t>
      </w:r>
      <w:r>
        <w:rPr>
          <w:rFonts w:hint="eastAsia"/>
          <w:sz w:val="24"/>
        </w:rPr>
        <w:t>物业费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元/㎡，水、电、物业费用按月支付，次月10日前支付上月费用。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8、甲方账户信息：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开户行：农商行营业部                         账号：82010000001207864</w:t>
      </w:r>
    </w:p>
    <w:p>
      <w:pPr>
        <w:spacing w:line="400" w:lineRule="exact"/>
        <w:ind w:left="560"/>
        <w:rPr>
          <w:sz w:val="24"/>
        </w:rPr>
      </w:pPr>
      <w:r>
        <w:rPr>
          <w:rFonts w:hint="eastAsia"/>
          <w:sz w:val="24"/>
        </w:rPr>
        <w:t>二、双方权利与义务：</w:t>
      </w:r>
    </w:p>
    <w:p>
      <w:pPr>
        <w:spacing w:line="4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（一）甲方的权利与义务：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1、甲方提供给乙方符合使用要求的房屋。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2、有权督促乙方守法经营。</w:t>
      </w:r>
    </w:p>
    <w:p>
      <w:pPr>
        <w:spacing w:line="4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3、每年不定期检修一次租赁房屋。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4、甲方有权按合同约定收取房租、水、电、气、物业等相关费用。</w:t>
      </w:r>
    </w:p>
    <w:p>
      <w:pPr>
        <w:spacing w:line="4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（二）乙方的权利与义务：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1、依法办理工商、税务登记及相关证件（如流动人口婚育证、暂住证等）,依法纳税、缴费。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2、服从甲方管理，提供承租人营业执照或身份证复印件;承租房门前不准乱停车辆、堆放杂物、商品及器物；不出店占道经营，不私接电线等，否则，由此造成损失，乙方负全部责任。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3、承担租赁期间工商、税务、治安、城管、卫生及有关部门规定的与乙方经营直接相关的费用及水、电、气、物业等费用。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乙方应爱护承租房及室内设施，如有损坏，甲方提供有偿维修，乙方承担材料及维修费用。乙方装修，须经甲方书面同意方可施工，相关费用由乙方自行承担。本合同终止时，应将装修部分、门店字号、广告牌拆除，恢复房屋原状，拆除费用及相关损失由乙方自行承担，且不得恶意损坏、拆除已有装修，损坏房屋的乙方应照价赔偿或负责修复。乙方不履行拆除义务的，甲方可代为拆除，由此产生的相关费用由乙方承担。甲方同意利用的，可不做拆除，但乙方不得要求甲方做任何形式的补偿或支付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5、乙方需要制作门牌字号、广告牌、其规格和安装位置必须事先经甲方同意，且符合相关部门要求；否则，无条件拆除。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未经甲方同意，乙方不得擅自将承租房转租、转借，不得擅自改变房屋用途。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乙方必须切实做好消防安全和治安防范工作，制定相应的规章制度，接收消防、治安等监督部门和甲方的检查监督，及时消除隐患，确保安全。乙方不得在承租房屋内生产、存放易燃、易爆、有毒或危险化学物品等对周边环境有影响的物品，不得在承租房屋内使用非约定用途必须的大功率电器或不合格电器，不得利用承租房屋进行违法活动，不得从事有危害房屋安全和扰民的经营活动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租赁期间内，乙方是房屋的实际管理人，需时刻注意防火、防盗、防触电，不做危及自身</w:t>
      </w:r>
      <w:r>
        <w:rPr>
          <w:rFonts w:hint="eastAsia"/>
          <w:sz w:val="24"/>
          <w:lang w:eastAsia="zh-CN"/>
        </w:rPr>
        <w:t>和他人</w:t>
      </w:r>
      <w:r>
        <w:rPr>
          <w:rFonts w:hint="eastAsia"/>
          <w:sz w:val="24"/>
        </w:rPr>
        <w:t>人身安全的活动，乙方在房屋内发生的一切安全事故都由承租人自已承担，与甲方无关，包括但不限于高空抛物、水、电、煤气使用不当，在房屋摔倒等造成的人身伤亡。如果乙方利用此房屋进行不正当的经营或者违法活动，甲方有有权无条件立刻收回房屋，如果给甲方造成损失的要按照实际损失进行赔偿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乙方应做好“五城联创”的相关工作。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合同期满乙方不再续租的，应在期满前返还房屋。乙方退租时应按甲方要求将房屋恢复原状、清洁卫生后交甲方验收，验收合格后双方办理合同终止相关手续。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三、违约责任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（一）甲方违约责任：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1、未按时交付房屋供乙方使用，按实际逾期天数顺延相应租赁期限。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（二）乙方的违约责任：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1、严重违法经营受到工商、技术监督、税务、城管、公安、司法等部门处罚者，违反计划生育管理条例受到有关部门处罚者，甲方有权单方解除合同，不退履约保证金及费用余额。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2、乙方不履行法定及合同约定义务，经劝阻不整改者，甲方有权单方解除合同，由此造成的损失由乙方承担，履约保证金及费用余额作为违约金不予返还。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未经甲方许可，或未按约定时间交纳费用，除如数补交外，每日加收逾期交费金额万分之五的违约金；逾期一月者，甲方有权收回出租房，单方解除合同：对逾期不归还房屋者，除补交费用外，每日按年租金的千分之一收取违约金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4、非因甲方原因造成乙方单方提前解除合同的，剩余租金和履约保证金作如下处理：未给甲方造成损失的，剩余租金予以返还，</w:t>
      </w:r>
      <w:r>
        <w:rPr>
          <w:rFonts w:hint="eastAsia"/>
          <w:sz w:val="24"/>
          <w:lang w:eastAsia="zh-CN"/>
        </w:rPr>
        <w:t>扣除全部</w:t>
      </w:r>
      <w:r>
        <w:rPr>
          <w:rFonts w:hint="eastAsia"/>
          <w:sz w:val="24"/>
        </w:rPr>
        <w:t>履约保证金作为违约金；给甲</w:t>
      </w:r>
      <w:bookmarkStart w:id="0" w:name="_GoBack"/>
      <w:bookmarkEnd w:id="0"/>
      <w:r>
        <w:rPr>
          <w:rFonts w:hint="eastAsia"/>
          <w:sz w:val="24"/>
        </w:rPr>
        <w:t>方造成损失的，扣除全部</w:t>
      </w:r>
      <w:r>
        <w:rPr>
          <w:rFonts w:hint="eastAsia"/>
          <w:sz w:val="24"/>
          <w:lang w:eastAsia="zh-CN"/>
        </w:rPr>
        <w:t>剩余</w:t>
      </w:r>
      <w:r>
        <w:rPr>
          <w:rFonts w:hint="eastAsia"/>
          <w:sz w:val="24"/>
        </w:rPr>
        <w:t>租金和履约保证金作为违约金，违约金如不足以弥补损失部分，乙方应继续承担赔偿责任。（剩余租金按月计算，剩余期限不足一个月的忽略不计）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5、未尽妥善保管义务造成房屋损毁或其他财产损失和人员伤亡的，由乙方承担全部责任。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合同解除，违约条款继续有效。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四、其它事项：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1、因不可抗力及市政规划、建设等需要，致使合同不能继续履行的，甲乙双方均无条件服从，并即刻终止合同，不属违约行为，甲方不承担任何责任；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2、因国家政策性调整及甲方经营政策发生变化，致使合同不能继续履行的，甲方应提前三个月书面告知乙方，乙方应无条件服从，并即刻终止合同，不属违约行为，甲方不承担任何责任；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3、本合同履行过程中发生争议，由甲、乙双方协商解决，协商不成，任何一方均可向甲方所在地的基层人民法院起诉；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4、本合同未尽事宜，按国家有关法律、法规由双方协商作出补充规定，补充规定与本合同具有同等效力；</w:t>
      </w:r>
    </w:p>
    <w:p>
      <w:pPr>
        <w:spacing w:line="400" w:lineRule="exact"/>
        <w:ind w:firstLine="448" w:firstLineChars="200"/>
        <w:rPr>
          <w:spacing w:val="-8"/>
          <w:sz w:val="24"/>
        </w:rPr>
      </w:pPr>
      <w:r>
        <w:rPr>
          <w:rFonts w:hint="eastAsia"/>
          <w:spacing w:val="-8"/>
          <w:sz w:val="24"/>
        </w:rPr>
        <w:t>五、本合同一式肆份，自双方签字（盖章）之日起生效。甲方执叁份、乙方执壹份。</w:t>
      </w:r>
    </w:p>
    <w:p>
      <w:pPr>
        <w:spacing w:line="400" w:lineRule="exact"/>
        <w:ind w:firstLine="784" w:firstLineChars="350"/>
        <w:rPr>
          <w:spacing w:val="-8"/>
          <w:sz w:val="2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甲方：十堰市城市公交集团有限公司    乙方（签字盖章）：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法定代表人/委托人：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       法定代表人/委托人：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账号：  82010000001207864             电话：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开户银行： 农商行营业部                    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签订时间：    年   月  日            签订时间：    年  月  日</w:t>
      </w:r>
    </w:p>
    <w:p>
      <w:pPr>
        <w:spacing w:line="520" w:lineRule="exact"/>
        <w:ind w:right="1920" w:firstLine="2880" w:firstLineChars="1200"/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             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1440" w:right="1470" w:bottom="1440" w:left="136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D1744"/>
    <w:multiLevelType w:val="multilevel"/>
    <w:tmpl w:val="0B6D1744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136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1780" w:hanging="720"/>
      </w:pPr>
      <w:rPr>
        <w:rFonts w:hint="eastAsia"/>
      </w:rPr>
    </w:lvl>
    <w:lvl w:ilvl="2" w:tentative="0">
      <w:start w:val="1"/>
      <w:numFmt w:val="japaneseCounting"/>
      <w:lvlText w:val="（%3）"/>
      <w:lvlJc w:val="left"/>
      <w:pPr>
        <w:tabs>
          <w:tab w:val="left" w:pos="0"/>
        </w:tabs>
        <w:ind w:left="2335" w:hanging="85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420" w:hanging="420"/>
      </w:pPr>
    </w:lvl>
  </w:abstractNum>
  <w:abstractNum w:abstractNumId="1">
    <w:nsid w:val="512A3A8D"/>
    <w:multiLevelType w:val="singleLevel"/>
    <w:tmpl w:val="512A3A8D"/>
    <w:lvl w:ilvl="0" w:tentative="0">
      <w:start w:val="6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D0793E"/>
    <w:rsid w:val="000902B9"/>
    <w:rsid w:val="000D4E1E"/>
    <w:rsid w:val="001C1CB0"/>
    <w:rsid w:val="002B4BD2"/>
    <w:rsid w:val="002F10E4"/>
    <w:rsid w:val="00487A54"/>
    <w:rsid w:val="00512B4E"/>
    <w:rsid w:val="005B5A05"/>
    <w:rsid w:val="00611369"/>
    <w:rsid w:val="00641755"/>
    <w:rsid w:val="00896B72"/>
    <w:rsid w:val="008A076A"/>
    <w:rsid w:val="008D1568"/>
    <w:rsid w:val="0090133C"/>
    <w:rsid w:val="00971792"/>
    <w:rsid w:val="00D0793E"/>
    <w:rsid w:val="00D957B6"/>
    <w:rsid w:val="00DC18BB"/>
    <w:rsid w:val="00E16F48"/>
    <w:rsid w:val="00F43E24"/>
    <w:rsid w:val="2D1C38B3"/>
    <w:rsid w:val="50163C5F"/>
    <w:rsid w:val="74C467AC"/>
    <w:rsid w:val="7880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2306</Words>
  <Characters>2423</Characters>
  <Lines>19</Lines>
  <Paragraphs>5</Paragraphs>
  <TotalTime>160</TotalTime>
  <ScaleCrop>false</ScaleCrop>
  <LinksUpToDate>false</LinksUpToDate>
  <CharactersWithSpaces>2635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向月葵</cp:lastModifiedBy>
  <dcterms:modified xsi:type="dcterms:W3CDTF">2022-03-31T07:41:45Z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935CA4AB022B4C06B2D02A817CB0720C</vt:lpwstr>
  </property>
</Properties>
</file>