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topLinePunct w:val="0"/>
        <w:autoSpaceDE/>
        <w:autoSpaceDN/>
        <w:bidi w:val="0"/>
        <w:adjustRightInd/>
        <w:snapToGrid/>
        <w:spacing w:line="560" w:lineRule="exact"/>
        <w:ind w:firstLine="4704" w:firstLineChars="14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合同编号:</w:t>
      </w:r>
      <w:r>
        <w:rPr>
          <w:rFonts w:hint="eastAsia" w:ascii="仿宋_GB2312" w:hAnsi="仿宋_GB2312" w:eastAsia="仿宋_GB2312" w:cs="仿宋_GB2312"/>
          <w:color w:val="auto"/>
          <w:spacing w:val="8"/>
          <w:sz w:val="32"/>
          <w:szCs w:val="32"/>
          <w:u w:val="single"/>
        </w:rPr>
        <w:t xml:space="preserve">                </w:t>
      </w:r>
    </w:p>
    <w:p>
      <w:pPr>
        <w:keepNext w:val="0"/>
        <w:keepLines w:val="0"/>
        <w:pageBreakBefore w:val="0"/>
        <w:widowControl w:val="0"/>
        <w:kinsoku w:val="0"/>
        <w:wordWrap/>
        <w:overflowPunct/>
        <w:topLinePunct w:val="0"/>
        <w:autoSpaceDE/>
        <w:autoSpaceDN/>
        <w:bidi w:val="0"/>
        <w:adjustRightInd/>
        <w:snapToGrid/>
        <w:spacing w:line="560" w:lineRule="exact"/>
        <w:textAlignment w:val="auto"/>
        <w:rPr>
          <w:rFonts w:ascii="仿宋_GB2312" w:hAnsi="仿宋_GB2312" w:eastAsia="仿宋_GB2312" w:cs="仿宋_GB2312"/>
          <w:color w:val="auto"/>
          <w:spacing w:val="8"/>
          <w:sz w:val="32"/>
          <w:szCs w:val="32"/>
        </w:rPr>
      </w:pPr>
    </w:p>
    <w:p>
      <w:pPr>
        <w:keepNext w:val="0"/>
        <w:keepLines w:val="0"/>
        <w:pageBreakBefore w:val="0"/>
        <w:widowControl w:val="0"/>
        <w:kinsoku w:val="0"/>
        <w:wordWrap/>
        <w:overflowPunct/>
        <w:topLinePunct w:val="0"/>
        <w:autoSpaceDE/>
        <w:autoSpaceDN/>
        <w:bidi w:val="0"/>
        <w:adjustRightInd/>
        <w:snapToGrid/>
        <w:spacing w:line="560" w:lineRule="exact"/>
        <w:jc w:val="center"/>
        <w:textAlignment w:val="auto"/>
        <w:rPr>
          <w:rFonts w:ascii="黑体" w:hAnsi="黑体" w:eastAsia="黑体" w:cs="仿宋_GB2312"/>
          <w:b/>
          <w:bCs/>
          <w:color w:val="auto"/>
          <w:spacing w:val="40"/>
          <w:sz w:val="44"/>
          <w:szCs w:val="44"/>
        </w:rPr>
      </w:pPr>
      <w:r>
        <w:rPr>
          <w:rFonts w:hint="eastAsia" w:ascii="黑体" w:hAnsi="黑体" w:eastAsia="黑体" w:cs="仿宋_GB2312"/>
          <w:b/>
          <w:bCs/>
          <w:color w:val="auto"/>
          <w:spacing w:val="40"/>
          <w:sz w:val="44"/>
          <w:szCs w:val="44"/>
        </w:rPr>
        <w:t>房屋租赁合同（范本）</w:t>
      </w:r>
    </w:p>
    <w:p>
      <w:pPr>
        <w:keepNext w:val="0"/>
        <w:keepLines w:val="0"/>
        <w:pageBreakBefore w:val="0"/>
        <w:widowControl w:val="0"/>
        <w:kinsoku w:val="0"/>
        <w:wordWrap/>
        <w:overflowPunct/>
        <w:topLinePunct w:val="0"/>
        <w:autoSpaceDE/>
        <w:autoSpaceDN/>
        <w:bidi w:val="0"/>
        <w:adjustRightInd/>
        <w:snapToGrid/>
        <w:spacing w:line="560" w:lineRule="exact"/>
        <w:textAlignment w:val="auto"/>
        <w:rPr>
          <w:rFonts w:ascii="仿宋_GB2312" w:hAnsi="仿宋_GB2312" w:eastAsia="仿宋_GB2312" w:cs="仿宋_GB2312"/>
          <w:color w:val="auto"/>
          <w:spacing w:val="8"/>
          <w:sz w:val="32"/>
          <w:szCs w:val="32"/>
        </w:rPr>
      </w:pPr>
    </w:p>
    <w:p>
      <w:pPr>
        <w:keepNext w:val="0"/>
        <w:keepLines w:val="0"/>
        <w:pageBreakBefore w:val="0"/>
        <w:widowControl w:val="0"/>
        <w:kinsoku w:val="0"/>
        <w:wordWrap/>
        <w:overflowPunct/>
        <w:topLinePunct w:val="0"/>
        <w:autoSpaceDE/>
        <w:autoSpaceDN/>
        <w:bidi w:val="0"/>
        <w:adjustRightInd/>
        <w:snapToGrid/>
        <w:spacing w:line="560" w:lineRule="exact"/>
        <w:jc w:val="left"/>
        <w:textAlignment w:val="auto"/>
        <w:rPr>
          <w:rFonts w:ascii="仿宋_GB2312" w:hAnsi="仿宋_GB2312" w:eastAsia="仿宋_GB2312" w:cs="仿宋_GB2312"/>
          <w:color w:val="auto"/>
          <w:spacing w:val="8"/>
          <w:sz w:val="32"/>
          <w:szCs w:val="32"/>
          <w:u w:val="single"/>
        </w:rPr>
      </w:pPr>
      <w:r>
        <w:rPr>
          <w:rFonts w:hint="eastAsia" w:ascii="仿宋_GB2312" w:hAnsi="仿宋_GB2312" w:eastAsia="仿宋_GB2312" w:cs="仿宋_GB2312"/>
          <w:color w:val="auto"/>
          <w:spacing w:val="8"/>
          <w:sz w:val="32"/>
          <w:szCs w:val="32"/>
        </w:rPr>
        <w:t>出租方：</w:t>
      </w:r>
      <w:r>
        <w:rPr>
          <w:rFonts w:hint="eastAsia" w:ascii="仿宋_GB2312" w:hAnsi="仿宋_GB2312" w:eastAsia="仿宋_GB2312" w:cs="仿宋_GB2312"/>
          <w:color w:val="auto"/>
          <w:spacing w:val="8"/>
          <w:sz w:val="32"/>
          <w:szCs w:val="32"/>
          <w:u w:val="single"/>
        </w:rPr>
        <w:t xml:space="preserve">  十堰市交投物业管理有限责任公司                                      </w:t>
      </w:r>
    </w:p>
    <w:p>
      <w:pPr>
        <w:keepNext w:val="0"/>
        <w:keepLines w:val="0"/>
        <w:pageBreakBefore w:val="0"/>
        <w:widowControl w:val="0"/>
        <w:kinsoku w:val="0"/>
        <w:wordWrap/>
        <w:overflowPunct/>
        <w:topLinePunct w:val="0"/>
        <w:autoSpaceDE/>
        <w:autoSpaceDN/>
        <w:bidi w:val="0"/>
        <w:adjustRightInd/>
        <w:snapToGrid/>
        <w:spacing w:line="560" w:lineRule="exact"/>
        <w:ind w:firstLine="1512" w:firstLineChars="450"/>
        <w:jc w:val="left"/>
        <w:textAlignment w:val="auto"/>
        <w:rPr>
          <w:rFonts w:ascii="仿宋_GB2312" w:hAnsi="仿宋_GB2312" w:eastAsia="仿宋_GB2312" w:cs="仿宋_GB2312"/>
          <w:color w:val="auto"/>
          <w:spacing w:val="8"/>
          <w:sz w:val="32"/>
          <w:szCs w:val="32"/>
        </w:rPr>
      </w:pPr>
    </w:p>
    <w:p>
      <w:pPr>
        <w:keepNext w:val="0"/>
        <w:keepLines w:val="0"/>
        <w:pageBreakBefore w:val="0"/>
        <w:widowControl w:val="0"/>
        <w:kinsoku w:val="0"/>
        <w:wordWrap/>
        <w:overflowPunct/>
        <w:topLinePunct w:val="0"/>
        <w:autoSpaceDE/>
        <w:autoSpaceDN/>
        <w:bidi w:val="0"/>
        <w:adjustRightInd/>
        <w:snapToGrid/>
        <w:spacing w:line="560" w:lineRule="exact"/>
        <w:ind w:firstLine="336" w:firstLineChars="100"/>
        <w:jc w:val="right"/>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二</w:t>
      </w:r>
      <w:r>
        <w:rPr>
          <w:rFonts w:hint="eastAsia" w:ascii="宋体" w:hAnsi="宋体" w:eastAsia="宋体" w:cs="宋体"/>
          <w:color w:val="auto"/>
          <w:spacing w:val="8"/>
          <w:sz w:val="32"/>
          <w:szCs w:val="32"/>
        </w:rPr>
        <w:t>〇</w:t>
      </w:r>
      <w:r>
        <w:rPr>
          <w:rFonts w:hint="eastAsia" w:ascii="宋体" w:hAnsi="宋体" w:eastAsia="宋体" w:cs="宋体"/>
          <w:color w:val="auto"/>
          <w:spacing w:val="8"/>
          <w:sz w:val="32"/>
          <w:szCs w:val="32"/>
          <w:u w:val="single"/>
        </w:rPr>
        <w:t xml:space="preserve"> 二壹 </w:t>
      </w:r>
      <w:r>
        <w:rPr>
          <w:rFonts w:hint="eastAsia" w:ascii="仿宋_GB2312" w:hAnsi="仿宋_GB2312" w:eastAsia="仿宋_GB2312" w:cs="仿宋_GB2312"/>
          <w:color w:val="auto"/>
          <w:spacing w:val="8"/>
          <w:sz w:val="32"/>
          <w:szCs w:val="32"/>
        </w:rPr>
        <w:t>年</w:t>
      </w:r>
      <w:r>
        <w:rPr>
          <w:rFonts w:hint="eastAsia" w:ascii="仿宋_GB2312" w:hAnsi="仿宋_GB2312" w:eastAsia="仿宋_GB2312" w:cs="仿宋_GB2312"/>
          <w:color w:val="auto"/>
          <w:spacing w:val="8"/>
          <w:sz w:val="32"/>
          <w:szCs w:val="32"/>
          <w:u w:val="single"/>
        </w:rPr>
        <w:t xml:space="preserve"> 陆 </w:t>
      </w:r>
      <w:r>
        <w:rPr>
          <w:rFonts w:hint="eastAsia" w:ascii="仿宋_GB2312" w:hAnsi="仿宋_GB2312" w:eastAsia="仿宋_GB2312" w:cs="仿宋_GB2312"/>
          <w:color w:val="auto"/>
          <w:spacing w:val="8"/>
          <w:sz w:val="32"/>
          <w:szCs w:val="32"/>
        </w:rPr>
        <w:t>月</w:t>
      </w:r>
      <w:r>
        <w:rPr>
          <w:rFonts w:hint="eastAsia" w:ascii="仿宋_GB2312" w:hAnsi="仿宋_GB2312" w:eastAsia="仿宋_GB2312" w:cs="仿宋_GB2312"/>
          <w:color w:val="auto"/>
          <w:spacing w:val="8"/>
          <w:sz w:val="32"/>
          <w:szCs w:val="32"/>
          <w:u w:val="single"/>
        </w:rPr>
        <w:t xml:space="preserve">    </w:t>
      </w:r>
      <w:r>
        <w:rPr>
          <w:rFonts w:hint="eastAsia" w:ascii="仿宋_GB2312" w:hAnsi="仿宋_GB2312" w:eastAsia="仿宋_GB2312" w:cs="仿宋_GB2312"/>
          <w:color w:val="auto"/>
          <w:spacing w:val="8"/>
          <w:sz w:val="32"/>
          <w:szCs w:val="32"/>
        </w:rPr>
        <w:t>日</w:t>
      </w:r>
    </w:p>
    <w:p>
      <w:pPr>
        <w:keepNext w:val="0"/>
        <w:keepLines w:val="0"/>
        <w:pageBreakBefore w:val="0"/>
        <w:widowControl w:val="0"/>
        <w:kinsoku w:val="0"/>
        <w:wordWrap/>
        <w:overflowPunct/>
        <w:topLinePunct w:val="0"/>
        <w:autoSpaceDE/>
        <w:autoSpaceDN/>
        <w:bidi w:val="0"/>
        <w:adjustRightInd/>
        <w:snapToGrid/>
        <w:spacing w:line="560" w:lineRule="exact"/>
        <w:textAlignment w:val="auto"/>
        <w:rPr>
          <w:rFonts w:ascii="仿宋_GB2312" w:hAnsi="仿宋_GB2312" w:eastAsia="仿宋_GB2312" w:cs="仿宋_GB2312"/>
          <w:color w:val="auto"/>
          <w:spacing w:val="8"/>
          <w:sz w:val="32"/>
          <w:szCs w:val="32"/>
        </w:rPr>
      </w:pPr>
    </w:p>
    <w:p>
      <w:pPr>
        <w:keepNext w:val="0"/>
        <w:keepLines w:val="0"/>
        <w:pageBreakBefore w:val="0"/>
        <w:widowControl w:val="0"/>
        <w:kinsoku w:val="0"/>
        <w:wordWrap/>
        <w:overflowPunct/>
        <w:topLinePunct w:val="0"/>
        <w:autoSpaceDE/>
        <w:autoSpaceDN/>
        <w:bidi w:val="0"/>
        <w:adjustRightInd/>
        <w:snapToGrid/>
        <w:spacing w:line="560" w:lineRule="exact"/>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文本使用提示说明：</w:t>
      </w:r>
    </w:p>
    <w:p>
      <w:pPr>
        <w:keepNext w:val="0"/>
        <w:keepLines w:val="0"/>
        <w:pageBreakBefore w:val="0"/>
        <w:widowControl w:val="0"/>
        <w:kinsoku w:val="0"/>
        <w:wordWrap/>
        <w:overflowPunct/>
        <w:topLinePunct w:val="0"/>
        <w:autoSpaceDE/>
        <w:autoSpaceDN/>
        <w:bidi w:val="0"/>
        <w:adjustRightInd/>
        <w:snapToGrid/>
        <w:spacing w:line="560" w:lineRule="exact"/>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 xml:space="preserve">    1、本合同的甲方为产权人或者是产权人委托的受委托人；乙方为承租人或承租人委托的受委托人。</w:t>
      </w:r>
    </w:p>
    <w:p>
      <w:pPr>
        <w:keepNext w:val="0"/>
        <w:keepLines w:val="0"/>
        <w:pageBreakBefore w:val="0"/>
        <w:widowControl w:val="0"/>
        <w:kinsoku w:val="0"/>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 xml:space="preserve">    2、本房屋是委托出(承)租的，应将委托协议及委托函作为本合同必要的附件之一，在委托协议中约定以受委托人或委托人名义签订本租赁合同，同时须提供委托出(承)租委托函及</w:t>
      </w:r>
      <w:r>
        <w:rPr>
          <w:rFonts w:hint="eastAsia" w:ascii="仿宋_GB2312" w:hAnsi="仿宋_GB2312" w:eastAsia="仿宋_GB2312" w:cs="仿宋_GB2312"/>
          <w:color w:val="auto"/>
          <w:spacing w:val="8"/>
          <w:sz w:val="32"/>
          <w:szCs w:val="32"/>
          <w:lang w:val="en-US" w:eastAsia="zh-CN"/>
        </w:rPr>
        <w:t>委托人（受托人）主体资质证明文件（法人主体需提供营业执照、法定代表人证明书以及法定代表人本人签名并加盖公章的身份证复印件；自然人主体需提供</w:t>
      </w:r>
      <w:r>
        <w:rPr>
          <w:rFonts w:hint="eastAsia" w:ascii="仿宋_GB2312" w:hAnsi="仿宋_GB2312" w:eastAsia="仿宋_GB2312" w:cs="仿宋_GB2312"/>
          <w:color w:val="auto"/>
          <w:spacing w:val="8"/>
          <w:sz w:val="32"/>
          <w:szCs w:val="32"/>
        </w:rPr>
        <w:t>本人签名的身份证复印件</w:t>
      </w:r>
      <w:r>
        <w:rPr>
          <w:rFonts w:hint="eastAsia" w:ascii="仿宋_GB2312" w:hAnsi="仿宋_GB2312" w:eastAsia="仿宋_GB2312" w:cs="仿宋_GB2312"/>
          <w:color w:val="auto"/>
          <w:spacing w:val="8"/>
          <w:sz w:val="32"/>
          <w:szCs w:val="32"/>
          <w:lang w:val="en-US" w:eastAsia="zh-CN"/>
        </w:rPr>
        <w:t>）</w:t>
      </w:r>
      <w:r>
        <w:rPr>
          <w:rFonts w:hint="eastAsia" w:ascii="仿宋_GB2312" w:hAnsi="仿宋_GB2312" w:eastAsia="仿宋_GB2312" w:cs="仿宋_GB2312"/>
          <w:color w:val="auto"/>
          <w:spacing w:val="8"/>
          <w:sz w:val="32"/>
          <w:szCs w:val="32"/>
        </w:rPr>
        <w:t>。</w:t>
      </w:r>
    </w:p>
    <w:p>
      <w:pPr>
        <w:keepNext w:val="0"/>
        <w:keepLines w:val="0"/>
        <w:pageBreakBefore w:val="0"/>
        <w:widowControl w:val="0"/>
        <w:kinsoku w:val="0"/>
        <w:wordWrap/>
        <w:overflowPunct/>
        <w:topLinePunct w:val="0"/>
        <w:autoSpaceDE/>
        <w:autoSpaceDN/>
        <w:bidi w:val="0"/>
        <w:adjustRightInd/>
        <w:snapToGrid/>
        <w:spacing w:line="560" w:lineRule="exact"/>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 xml:space="preserve">    3、房屋用途：住宅、非住宅；房屋结构：钢结构、钢筋混凝土结构(钢混结构)、混合结构、砖木结构、土木结构等；租赁用途：居住、办公、仓储、工业、服装、烟酒副食、超市、商业、美容美发、餐饮等；租金标准；租赁期限；履约保证金(租房押金)金额；以上几项均应按实际状况表述。</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4、当出现选择项时，按实际约定选择，如：</w:t>
      </w:r>
      <w:r>
        <w:rPr>
          <w:rFonts w:hint="eastAsia" w:ascii="仿宋_GB2312" w:hAnsi="仿宋_GB2312" w:eastAsia="仿宋_GB2312" w:cs="仿宋_GB2312"/>
          <w:color w:val="auto"/>
          <w:spacing w:val="8"/>
          <w:sz w:val="32"/>
          <w:szCs w:val="32"/>
          <w:u w:val="single"/>
        </w:rPr>
        <w:t>月(年)</w:t>
      </w:r>
      <w:r>
        <w:rPr>
          <w:rFonts w:hint="eastAsia" w:ascii="仿宋_GB2312" w:hAnsi="仿宋_GB2312" w:eastAsia="仿宋_GB2312" w:cs="仿宋_GB2312"/>
          <w:color w:val="auto"/>
          <w:spacing w:val="8"/>
          <w:sz w:val="32"/>
          <w:szCs w:val="32"/>
        </w:rPr>
        <w:t>、</w:t>
      </w:r>
      <w:r>
        <w:rPr>
          <w:rFonts w:hint="eastAsia" w:ascii="仿宋_GB2312" w:hAnsi="仿宋_GB2312" w:eastAsia="仿宋_GB2312" w:cs="仿宋_GB2312"/>
          <w:color w:val="auto"/>
          <w:spacing w:val="8"/>
          <w:sz w:val="32"/>
          <w:szCs w:val="32"/>
          <w:u w:val="single"/>
        </w:rPr>
        <w:t>含(不含)</w:t>
      </w:r>
      <w:r>
        <w:rPr>
          <w:rFonts w:hint="eastAsia" w:ascii="仿宋_GB2312" w:hAnsi="仿宋_GB2312" w:eastAsia="仿宋_GB2312" w:cs="仿宋_GB2312"/>
          <w:color w:val="auto"/>
          <w:spacing w:val="8"/>
          <w:sz w:val="32"/>
          <w:szCs w:val="32"/>
        </w:rPr>
        <w:t>、</w:t>
      </w:r>
      <w:r>
        <w:rPr>
          <w:rFonts w:hint="eastAsia" w:ascii="仿宋_GB2312" w:hAnsi="仿宋_GB2312" w:eastAsia="仿宋_GB2312" w:cs="仿宋_GB2312"/>
          <w:color w:val="auto"/>
          <w:spacing w:val="8"/>
          <w:sz w:val="32"/>
          <w:szCs w:val="32"/>
          <w:u w:val="single"/>
        </w:rPr>
        <w:t>已(未)</w:t>
      </w:r>
      <w:r>
        <w:rPr>
          <w:rFonts w:hint="eastAsia" w:ascii="仿宋_GB2312" w:hAnsi="仿宋_GB2312" w:eastAsia="仿宋_GB2312" w:cs="仿宋_GB2312"/>
          <w:color w:val="auto"/>
          <w:spacing w:val="8"/>
          <w:sz w:val="32"/>
          <w:szCs w:val="32"/>
        </w:rPr>
        <w:t>、</w:t>
      </w:r>
      <w:r>
        <w:rPr>
          <w:rFonts w:hint="eastAsia" w:ascii="仿宋_GB2312" w:hAnsi="仿宋_GB2312" w:eastAsia="仿宋_GB2312" w:cs="仿宋_GB2312"/>
          <w:color w:val="auto"/>
          <w:spacing w:val="8"/>
          <w:sz w:val="32"/>
          <w:szCs w:val="32"/>
          <w:u w:val="single"/>
        </w:rPr>
        <w:t>天(月)</w:t>
      </w:r>
      <w:r>
        <w:rPr>
          <w:rFonts w:hint="eastAsia" w:ascii="仿宋_GB2312" w:hAnsi="仿宋_GB2312" w:eastAsia="仿宋_GB2312" w:cs="仿宋_GB2312"/>
          <w:color w:val="auto"/>
          <w:spacing w:val="8"/>
          <w:sz w:val="32"/>
          <w:szCs w:val="32"/>
        </w:rPr>
        <w:t>、</w:t>
      </w:r>
      <w:r>
        <w:rPr>
          <w:rFonts w:hint="eastAsia" w:ascii="仿宋_GB2312" w:hAnsi="仿宋_GB2312" w:eastAsia="仿宋_GB2312" w:cs="仿宋_GB2312"/>
          <w:color w:val="auto"/>
          <w:spacing w:val="8"/>
          <w:sz w:val="32"/>
          <w:szCs w:val="32"/>
          <w:u w:val="single"/>
        </w:rPr>
        <w:t>本人自行(委托)</w:t>
      </w:r>
      <w:r>
        <w:rPr>
          <w:rFonts w:hint="eastAsia" w:ascii="仿宋_GB2312" w:hAnsi="仿宋_GB2312" w:eastAsia="仿宋_GB2312" w:cs="仿宋_GB2312"/>
          <w:color w:val="auto"/>
          <w:spacing w:val="8"/>
          <w:sz w:val="32"/>
          <w:szCs w:val="32"/>
        </w:rPr>
        <w:t>等加粗提示选项中，可将非约定项划除。</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5、关于房屋交付清单(表)，双方应详细记录室内陈设、家具及电器种类、新旧程度、品牌、数量等，并作为本合同必要附件之一。</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6、合同签订过程中应注意的一些约定事项，均可在本合同第七、八、九、十条中约定：</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承租后是否装修、是否约定装修期、装修期是否扣减租赁期限等；</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甲方所出租房屋是否包含停车位(库)、房屋租金是否含停车位(库)租金等；</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租赁期较长的，应约定租赁期租金标准是否存在变化及变化的幅度等；</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租赁期间，应约定承租人是享有优先购买权；</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租赁期内如遇火灾、水灾、被盗等财产损失的责任划分、承担问题；</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该房屋是否投有财产保险、所投保险种类、投保费用由谁承担等。</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7、本合同中加黑加粗条款乙方已仔细阅读，并充分知晓该条款含义。</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(以上提示不作为合同文本必备要件)</w:t>
      </w:r>
    </w:p>
    <w:p>
      <w:pPr>
        <w:keepNext w:val="0"/>
        <w:keepLines w:val="0"/>
        <w:pageBreakBefore w:val="0"/>
        <w:widowControl w:val="0"/>
        <w:kinsoku w:val="0"/>
        <w:wordWrap/>
        <w:overflowPunct/>
        <w:topLinePunct w:val="0"/>
        <w:autoSpaceDE/>
        <w:autoSpaceDN/>
        <w:bidi w:val="0"/>
        <w:adjustRightInd/>
        <w:snapToGrid/>
        <w:spacing w:line="560" w:lineRule="exact"/>
        <w:jc w:val="center"/>
        <w:textAlignment w:val="auto"/>
        <w:rPr>
          <w:rFonts w:ascii="仿宋_GB2312" w:hAnsi="仿宋_GB2312" w:eastAsia="仿宋_GB2312" w:cs="仿宋_GB2312"/>
          <w:b/>
          <w:bCs/>
          <w:color w:val="auto"/>
          <w:spacing w:val="8"/>
          <w:sz w:val="32"/>
          <w:szCs w:val="32"/>
        </w:rPr>
      </w:pPr>
    </w:p>
    <w:p>
      <w:pPr>
        <w:keepNext w:val="0"/>
        <w:keepLines w:val="0"/>
        <w:pageBreakBefore w:val="0"/>
        <w:widowControl w:val="0"/>
        <w:kinsoku w:val="0"/>
        <w:wordWrap/>
        <w:overflowPunct/>
        <w:topLinePunct w:val="0"/>
        <w:autoSpaceDE/>
        <w:autoSpaceDN/>
        <w:bidi w:val="0"/>
        <w:adjustRightInd/>
        <w:snapToGrid/>
        <w:spacing w:line="560" w:lineRule="exact"/>
        <w:jc w:val="both"/>
        <w:textAlignment w:val="auto"/>
        <w:rPr>
          <w:rFonts w:ascii="黑体" w:hAnsi="黑体" w:eastAsia="黑体" w:cs="仿宋_GB2312"/>
          <w:b/>
          <w:bCs/>
          <w:color w:val="auto"/>
          <w:spacing w:val="40"/>
          <w:sz w:val="44"/>
          <w:szCs w:val="44"/>
        </w:rPr>
      </w:pPr>
    </w:p>
    <w:p>
      <w:pPr>
        <w:keepNext w:val="0"/>
        <w:keepLines w:val="0"/>
        <w:pageBreakBefore w:val="0"/>
        <w:widowControl w:val="0"/>
        <w:kinsoku w:val="0"/>
        <w:wordWrap/>
        <w:overflowPunct/>
        <w:topLinePunct w:val="0"/>
        <w:autoSpaceDE/>
        <w:autoSpaceDN/>
        <w:bidi w:val="0"/>
        <w:adjustRightInd/>
        <w:snapToGrid/>
        <w:spacing w:line="560" w:lineRule="exact"/>
        <w:jc w:val="center"/>
        <w:textAlignment w:val="auto"/>
        <w:rPr>
          <w:rFonts w:ascii="黑体" w:hAnsi="黑体" w:eastAsia="黑体" w:cs="仿宋_GB2312"/>
          <w:b/>
          <w:bCs/>
          <w:color w:val="auto"/>
          <w:spacing w:val="40"/>
          <w:sz w:val="44"/>
          <w:szCs w:val="44"/>
        </w:rPr>
      </w:pPr>
      <w:r>
        <w:rPr>
          <w:rFonts w:hint="eastAsia" w:ascii="黑体" w:hAnsi="黑体" w:eastAsia="黑体" w:cs="仿宋_GB2312"/>
          <w:b/>
          <w:bCs/>
          <w:color w:val="auto"/>
          <w:spacing w:val="40"/>
          <w:sz w:val="44"/>
          <w:szCs w:val="44"/>
        </w:rPr>
        <w:t>房屋租赁合同</w:t>
      </w:r>
    </w:p>
    <w:p>
      <w:pPr>
        <w:keepNext w:val="0"/>
        <w:keepLines w:val="0"/>
        <w:pageBreakBefore w:val="0"/>
        <w:widowControl w:val="0"/>
        <w:kinsoku w:val="0"/>
        <w:wordWrap/>
        <w:overflowPunct/>
        <w:topLinePunct w:val="0"/>
        <w:autoSpaceDE/>
        <w:autoSpaceDN/>
        <w:bidi w:val="0"/>
        <w:adjustRightInd/>
        <w:snapToGrid/>
        <w:spacing w:line="560" w:lineRule="exact"/>
        <w:textAlignment w:val="auto"/>
        <w:rPr>
          <w:rFonts w:ascii="仿宋_GB2312" w:hAnsi="仿宋_GB2312" w:eastAsia="仿宋_GB2312" w:cs="仿宋_GB2312"/>
          <w:color w:val="auto"/>
          <w:spacing w:val="8"/>
          <w:sz w:val="32"/>
          <w:szCs w:val="32"/>
        </w:rPr>
      </w:pPr>
    </w:p>
    <w:p>
      <w:pPr>
        <w:keepNext w:val="0"/>
        <w:keepLines w:val="0"/>
        <w:pageBreakBefore w:val="0"/>
        <w:widowControl w:val="0"/>
        <w:kinsoku w:val="0"/>
        <w:wordWrap/>
        <w:overflowPunct/>
        <w:topLinePunct w:val="0"/>
        <w:autoSpaceDE/>
        <w:autoSpaceDN/>
        <w:bidi w:val="0"/>
        <w:adjustRightInd/>
        <w:snapToGrid/>
        <w:spacing w:line="560" w:lineRule="exact"/>
        <w:textAlignment w:val="auto"/>
        <w:rPr>
          <w:rFonts w:ascii="仿宋_GB2312" w:hAnsi="仿宋_GB2312" w:eastAsia="仿宋_GB2312" w:cs="仿宋_GB2312"/>
          <w:color w:val="auto"/>
          <w:spacing w:val="8"/>
          <w:sz w:val="32"/>
          <w:szCs w:val="32"/>
          <w:u w:val="single"/>
        </w:rPr>
      </w:pPr>
      <w:r>
        <w:rPr>
          <w:rFonts w:hint="eastAsia" w:ascii="仿宋_GB2312" w:hAnsi="仿宋_GB2312" w:eastAsia="仿宋_GB2312" w:cs="仿宋_GB2312"/>
          <w:color w:val="auto"/>
          <w:spacing w:val="8"/>
          <w:sz w:val="32"/>
          <w:szCs w:val="32"/>
        </w:rPr>
        <w:t>出租方(以下简称甲方)：</w:t>
      </w:r>
      <w:r>
        <w:rPr>
          <w:rFonts w:hint="eastAsia" w:ascii="仿宋_GB2312" w:hAnsi="仿宋_GB2312" w:eastAsia="仿宋_GB2312" w:cs="仿宋_GB2312"/>
          <w:color w:val="auto"/>
          <w:spacing w:val="8"/>
          <w:sz w:val="32"/>
          <w:szCs w:val="32"/>
          <w:u w:val="single"/>
        </w:rPr>
        <w:t>十堰市交投物业管理有限责任公司</w:t>
      </w:r>
    </w:p>
    <w:p>
      <w:pPr>
        <w:keepNext w:val="0"/>
        <w:keepLines w:val="0"/>
        <w:pageBreakBefore w:val="0"/>
        <w:widowControl w:val="0"/>
        <w:kinsoku w:val="0"/>
        <w:wordWrap/>
        <w:overflowPunct/>
        <w:topLinePunct w:val="0"/>
        <w:autoSpaceDE/>
        <w:autoSpaceDN/>
        <w:bidi w:val="0"/>
        <w:adjustRightInd/>
        <w:snapToGrid/>
        <w:spacing w:line="560" w:lineRule="exact"/>
        <w:textAlignment w:val="auto"/>
        <w:rPr>
          <w:rFonts w:ascii="仿宋_GB2312" w:hAnsi="仿宋_GB2312" w:eastAsia="仿宋_GB2312" w:cs="仿宋_GB2312"/>
          <w:color w:val="auto"/>
          <w:spacing w:val="8"/>
          <w:sz w:val="32"/>
          <w:szCs w:val="32"/>
          <w:u w:val="single"/>
        </w:rPr>
      </w:pPr>
      <w:r>
        <w:rPr>
          <w:rFonts w:hint="eastAsia" w:ascii="仿宋_GB2312" w:hAnsi="仿宋_GB2312" w:eastAsia="仿宋_GB2312" w:cs="仿宋_GB2312"/>
          <w:color w:val="auto"/>
          <w:spacing w:val="8"/>
          <w:sz w:val="32"/>
          <w:szCs w:val="32"/>
        </w:rPr>
        <w:t>承租方(以下简称乙方)：</w:t>
      </w:r>
      <w:r>
        <w:rPr>
          <w:rFonts w:hint="eastAsia" w:ascii="仿宋_GB2312" w:hAnsi="仿宋_GB2312" w:eastAsia="仿宋_GB2312" w:cs="仿宋_GB2312"/>
          <w:color w:val="auto"/>
          <w:spacing w:val="8"/>
          <w:sz w:val="32"/>
          <w:szCs w:val="32"/>
          <w:u w:val="single"/>
        </w:rPr>
        <w:t xml:space="preserve">                            </w:t>
      </w:r>
    </w:p>
    <w:p>
      <w:pPr>
        <w:keepNext w:val="0"/>
        <w:keepLines w:val="0"/>
        <w:pageBreakBefore w:val="0"/>
        <w:widowControl w:val="0"/>
        <w:kinsoku w:val="0"/>
        <w:wordWrap/>
        <w:overflowPunct/>
        <w:topLinePunct w:val="0"/>
        <w:autoSpaceDE/>
        <w:autoSpaceDN/>
        <w:bidi w:val="0"/>
        <w:adjustRightInd/>
        <w:snapToGrid/>
        <w:spacing w:line="560" w:lineRule="exact"/>
        <w:textAlignment w:val="auto"/>
        <w:rPr>
          <w:rFonts w:ascii="仿宋_GB2312" w:hAnsi="宋体" w:eastAsia="仿宋_GB2312"/>
          <w:color w:val="auto"/>
          <w:spacing w:val="8"/>
          <w:sz w:val="32"/>
          <w:szCs w:val="32"/>
        </w:rPr>
      </w:pPr>
    </w:p>
    <w:p>
      <w:pPr>
        <w:keepNext w:val="0"/>
        <w:keepLines w:val="0"/>
        <w:pageBreakBefore w:val="0"/>
        <w:widowControl w:val="0"/>
        <w:kinsoku w:val="0"/>
        <w:wordWrap/>
        <w:overflowPunct/>
        <w:topLinePunct w:val="0"/>
        <w:autoSpaceDE/>
        <w:autoSpaceDN/>
        <w:bidi w:val="0"/>
        <w:adjustRightInd/>
        <w:snapToGrid/>
        <w:spacing w:line="560" w:lineRule="exact"/>
        <w:jc w:val="left"/>
        <w:textAlignment w:val="auto"/>
        <w:rPr>
          <w:rFonts w:ascii="仿宋_GB2312" w:hAnsi="宋体" w:eastAsia="仿宋_GB2312"/>
          <w:color w:val="auto"/>
          <w:spacing w:val="8"/>
          <w:sz w:val="32"/>
          <w:szCs w:val="32"/>
        </w:rPr>
      </w:pPr>
      <w:r>
        <w:rPr>
          <w:rFonts w:hint="eastAsia" w:ascii="仿宋_GB2312" w:hAnsi="仿宋_GB2312" w:eastAsia="仿宋_GB2312" w:cs="仿宋_GB2312"/>
          <w:color w:val="auto"/>
          <w:spacing w:val="8"/>
          <w:sz w:val="32"/>
          <w:szCs w:val="32"/>
        </w:rPr>
        <w:t xml:space="preserve">    甲乙双方经充分平等协商，并根据《中华人民共和国民法典》中《租赁合同》有关法律法规的规定，特于</w:t>
      </w:r>
      <w:r>
        <w:rPr>
          <w:rFonts w:hint="eastAsia" w:ascii="仿宋_GB2312" w:hAnsi="仿宋_GB2312" w:eastAsia="仿宋_GB2312" w:cs="仿宋_GB2312"/>
          <w:color w:val="auto"/>
          <w:spacing w:val="8"/>
          <w:sz w:val="32"/>
          <w:szCs w:val="32"/>
          <w:u w:val="single"/>
        </w:rPr>
        <w:t xml:space="preserve"> 2021</w:t>
      </w:r>
      <w:r>
        <w:rPr>
          <w:rFonts w:hint="eastAsia" w:ascii="仿宋_GB2312" w:hAnsi="仿宋_GB2312" w:eastAsia="仿宋_GB2312" w:cs="仿宋_GB2312"/>
          <w:color w:val="auto"/>
          <w:spacing w:val="8"/>
          <w:sz w:val="32"/>
          <w:szCs w:val="32"/>
        </w:rPr>
        <w:t>年</w:t>
      </w:r>
      <w:r>
        <w:rPr>
          <w:rFonts w:hint="eastAsia" w:ascii="仿宋_GB2312" w:hAnsi="仿宋_GB2312" w:eastAsia="仿宋_GB2312" w:cs="仿宋_GB2312"/>
          <w:color w:val="auto"/>
          <w:spacing w:val="8"/>
          <w:sz w:val="32"/>
          <w:szCs w:val="32"/>
          <w:u w:val="single"/>
        </w:rPr>
        <w:t xml:space="preserve"> </w:t>
      </w:r>
      <w:r>
        <w:rPr>
          <w:rFonts w:hint="eastAsia" w:ascii="仿宋_GB2312" w:hAnsi="仿宋_GB2312" w:eastAsia="仿宋_GB2312" w:cs="仿宋_GB2312"/>
          <w:color w:val="auto"/>
          <w:spacing w:val="8"/>
          <w:sz w:val="32"/>
          <w:szCs w:val="32"/>
          <w:u w:val="single"/>
          <w:lang w:val="en-US" w:eastAsia="zh-CN"/>
        </w:rPr>
        <w:t>10</w:t>
      </w:r>
      <w:r>
        <w:rPr>
          <w:rFonts w:hint="eastAsia" w:ascii="仿宋_GB2312" w:hAnsi="仿宋_GB2312" w:eastAsia="仿宋_GB2312" w:cs="仿宋_GB2312"/>
          <w:color w:val="auto"/>
          <w:spacing w:val="8"/>
          <w:sz w:val="32"/>
          <w:szCs w:val="32"/>
          <w:u w:val="single"/>
        </w:rPr>
        <w:t xml:space="preserve"> </w:t>
      </w:r>
      <w:r>
        <w:rPr>
          <w:rFonts w:hint="eastAsia" w:ascii="仿宋_GB2312" w:hAnsi="仿宋_GB2312" w:eastAsia="仿宋_GB2312" w:cs="仿宋_GB2312"/>
          <w:color w:val="auto"/>
          <w:spacing w:val="8"/>
          <w:sz w:val="32"/>
          <w:szCs w:val="32"/>
        </w:rPr>
        <w:t>月</w:t>
      </w:r>
      <w:r>
        <w:rPr>
          <w:rFonts w:hint="eastAsia" w:ascii="仿宋_GB2312" w:hAnsi="仿宋_GB2312" w:eastAsia="仿宋_GB2312" w:cs="仿宋_GB2312"/>
          <w:color w:val="auto"/>
          <w:spacing w:val="8"/>
          <w:sz w:val="32"/>
          <w:szCs w:val="32"/>
          <w:u w:val="single"/>
        </w:rPr>
        <w:t xml:space="preserve">   </w:t>
      </w:r>
      <w:r>
        <w:rPr>
          <w:rFonts w:hint="eastAsia" w:ascii="仿宋_GB2312" w:hAnsi="仿宋_GB2312" w:eastAsia="仿宋_GB2312" w:cs="仿宋_GB2312"/>
          <w:color w:val="auto"/>
          <w:spacing w:val="8"/>
          <w:sz w:val="32"/>
          <w:szCs w:val="32"/>
        </w:rPr>
        <w:t>日订立本合同书(以下简称“本合同”)，双方对本合同条款已尽互相说明之义务，并对本合同之所有条款均已充分注意并详细了解。双方根据本合同享有的权利和承担的义务，特别是双方对可能违反本合同时所应承担违约责任的风险亦有清楚的了解；甲乙双方均认为本合同能反映各方真实意思。因此同意签署本合同，以资双方共同信守。本合同书内容如下：</w:t>
      </w:r>
    </w:p>
    <w:p>
      <w:pPr>
        <w:keepNext w:val="0"/>
        <w:keepLines w:val="0"/>
        <w:pageBreakBefore w:val="0"/>
        <w:widowControl w:val="0"/>
        <w:kinsoku w:val="0"/>
        <w:wordWrap/>
        <w:overflowPunct/>
        <w:topLinePunct w:val="0"/>
        <w:autoSpaceDE/>
        <w:autoSpaceDN/>
        <w:bidi w:val="0"/>
        <w:adjustRightInd/>
        <w:snapToGrid/>
        <w:spacing w:line="560" w:lineRule="exact"/>
        <w:jc w:val="center"/>
        <w:textAlignment w:val="auto"/>
        <w:rPr>
          <w:rFonts w:ascii="黑体" w:hAnsi="仿宋_GB2312" w:eastAsia="黑体" w:cs="仿宋_GB2312"/>
          <w:color w:val="auto"/>
          <w:spacing w:val="8"/>
          <w:sz w:val="32"/>
          <w:szCs w:val="32"/>
        </w:rPr>
      </w:pPr>
      <w:r>
        <w:rPr>
          <w:rFonts w:hint="eastAsia" w:ascii="黑体" w:hAnsi="仿宋_GB2312" w:eastAsia="黑体" w:cs="仿宋_GB2312"/>
          <w:color w:val="auto"/>
          <w:spacing w:val="8"/>
          <w:sz w:val="32"/>
          <w:szCs w:val="32"/>
        </w:rPr>
        <w:t>第一条  租赁地点</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jc w:val="left"/>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1.1．甲方同意出租及乙方同意承租位于十堰市张湾区汉十高铁十堰东站负一楼商业中心</w:t>
      </w:r>
      <w:r>
        <w:rPr>
          <w:rFonts w:hint="eastAsia" w:ascii="仿宋_GB2312" w:hAnsi="仿宋_GB2312" w:eastAsia="仿宋_GB2312" w:cs="仿宋_GB2312"/>
          <w:color w:val="auto"/>
          <w:spacing w:val="8"/>
          <w:sz w:val="32"/>
          <w:szCs w:val="32"/>
          <w:u w:val="single"/>
          <w:lang w:val="en-US" w:eastAsia="zh-CN"/>
        </w:rPr>
        <w:t>A2</w:t>
      </w:r>
      <w:r>
        <w:rPr>
          <w:rFonts w:hint="eastAsia" w:ascii="仿宋_GB2312" w:hAnsi="仿宋_GB2312" w:eastAsia="仿宋_GB2312" w:cs="仿宋_GB2312"/>
          <w:color w:val="auto"/>
          <w:spacing w:val="8"/>
          <w:sz w:val="32"/>
          <w:szCs w:val="32"/>
        </w:rPr>
        <w:t>的商铺。商铺总出租建筑套内面积为</w:t>
      </w:r>
      <w:r>
        <w:rPr>
          <w:rFonts w:hint="eastAsia" w:ascii="仿宋_GB2312" w:hAnsi="仿宋_GB2312" w:eastAsia="仿宋_GB2312" w:cs="仿宋_GB2312"/>
          <w:color w:val="auto"/>
          <w:spacing w:val="8"/>
          <w:sz w:val="32"/>
          <w:szCs w:val="32"/>
          <w:u w:val="single"/>
          <w:lang w:val="en-US" w:eastAsia="zh-CN"/>
        </w:rPr>
        <w:t>80</w:t>
      </w:r>
      <w:r>
        <w:rPr>
          <w:rFonts w:hint="eastAsia" w:ascii="宋体" w:hAnsi="宋体" w:eastAsia="宋体" w:cs="宋体"/>
          <w:color w:val="auto"/>
          <w:spacing w:val="8"/>
          <w:sz w:val="32"/>
          <w:szCs w:val="32"/>
        </w:rPr>
        <w:t>㎡</w:t>
      </w:r>
      <w:r>
        <w:rPr>
          <w:rFonts w:hint="eastAsia" w:ascii="仿宋_GB2312" w:hAnsi="仿宋_GB2312" w:eastAsia="仿宋_GB2312" w:cs="仿宋_GB2312"/>
          <w:color w:val="auto"/>
          <w:spacing w:val="8"/>
          <w:sz w:val="32"/>
          <w:szCs w:val="32"/>
        </w:rPr>
        <w:t>，如附图所示(详见附件1)。如果实际丈量的出租面积与上述面积有±5%以上的误差，则超过±5%的误差部分按标准面积价格增加或减少租金。</w:t>
      </w:r>
    </w:p>
    <w:p>
      <w:pPr>
        <w:keepNext w:val="0"/>
        <w:keepLines w:val="0"/>
        <w:pageBreakBefore w:val="0"/>
        <w:widowControl w:val="0"/>
        <w:kinsoku w:val="0"/>
        <w:wordWrap/>
        <w:overflowPunct/>
        <w:topLinePunct w:val="0"/>
        <w:autoSpaceDE/>
        <w:autoSpaceDN/>
        <w:bidi w:val="0"/>
        <w:adjustRightInd/>
        <w:snapToGrid/>
        <w:spacing w:line="560" w:lineRule="exact"/>
        <w:jc w:val="center"/>
        <w:textAlignment w:val="auto"/>
        <w:rPr>
          <w:rFonts w:ascii="黑体" w:hAnsi="仿宋_GB2312" w:eastAsia="黑体" w:cs="仿宋_GB2312"/>
          <w:color w:val="auto"/>
          <w:spacing w:val="8"/>
          <w:sz w:val="32"/>
          <w:szCs w:val="32"/>
        </w:rPr>
      </w:pPr>
      <w:r>
        <w:rPr>
          <w:rFonts w:hint="eastAsia" w:ascii="黑体" w:hAnsi="仿宋_GB2312" w:eastAsia="黑体" w:cs="仿宋_GB2312"/>
          <w:color w:val="auto"/>
          <w:spacing w:val="8"/>
          <w:sz w:val="32"/>
          <w:szCs w:val="32"/>
        </w:rPr>
        <w:t>第二条  租赁期限及用途</w:t>
      </w:r>
    </w:p>
    <w:p>
      <w:pPr>
        <w:keepNext w:val="0"/>
        <w:keepLines w:val="0"/>
        <w:pageBreakBefore w:val="0"/>
        <w:widowControl w:val="0"/>
        <w:kinsoku w:val="0"/>
        <w:wordWrap/>
        <w:overflowPunct/>
        <w:topLinePunct w:val="0"/>
        <w:autoSpaceDE/>
        <w:autoSpaceDN/>
        <w:bidi w:val="0"/>
        <w:adjustRightInd/>
        <w:snapToGrid/>
        <w:spacing w:line="560" w:lineRule="exact"/>
        <w:ind w:left="19" w:leftChars="9" w:firstLine="635" w:firstLineChars="189"/>
        <w:textAlignment w:val="auto"/>
        <w:rPr>
          <w:rFonts w:ascii="仿宋_GB2312" w:hAnsi="仿宋_GB2312" w:eastAsia="仿宋_GB2312" w:cs="仿宋_GB2312"/>
          <w:color w:val="auto"/>
          <w:spacing w:val="8"/>
          <w:sz w:val="32"/>
          <w:szCs w:val="32"/>
          <w:u w:val="single"/>
        </w:rPr>
      </w:pPr>
      <w:r>
        <w:rPr>
          <w:rFonts w:hint="eastAsia" w:ascii="仿宋_GB2312" w:hAnsi="仿宋_GB2312" w:eastAsia="仿宋_GB2312" w:cs="仿宋_GB2312"/>
          <w:color w:val="auto"/>
          <w:spacing w:val="8"/>
          <w:sz w:val="32"/>
          <w:szCs w:val="32"/>
        </w:rPr>
        <w:t>2.1</w:t>
      </w:r>
      <w:r>
        <w:rPr>
          <w:rFonts w:hint="eastAsia" w:ascii="仿宋_GB2312" w:hAnsi="仿宋_GB2312" w:eastAsia="仿宋_GB2312" w:cs="仿宋_GB2312"/>
          <w:color w:val="auto"/>
          <w:spacing w:val="8"/>
          <w:sz w:val="32"/>
          <w:szCs w:val="32"/>
          <w:lang w:val="en-US" w:eastAsia="zh-CN"/>
        </w:rPr>
        <w:t xml:space="preserve"> </w:t>
      </w:r>
      <w:r>
        <w:rPr>
          <w:rFonts w:hint="eastAsia" w:ascii="仿宋_GB2312" w:hAnsi="仿宋_GB2312" w:eastAsia="仿宋_GB2312" w:cs="仿宋_GB2312"/>
          <w:color w:val="auto"/>
          <w:spacing w:val="8"/>
          <w:sz w:val="32"/>
          <w:szCs w:val="32"/>
        </w:rPr>
        <w:t>甲方初步拟定于</w:t>
      </w:r>
      <w:r>
        <w:rPr>
          <w:rFonts w:hint="eastAsia" w:ascii="仿宋_GB2312" w:hAnsi="仿宋_GB2312" w:eastAsia="仿宋_GB2312" w:cs="仿宋_GB2312"/>
          <w:color w:val="auto"/>
          <w:spacing w:val="8"/>
          <w:sz w:val="32"/>
          <w:szCs w:val="32"/>
          <w:u w:val="single"/>
        </w:rPr>
        <w:t xml:space="preserve">    </w:t>
      </w:r>
      <w:r>
        <w:rPr>
          <w:rFonts w:hint="eastAsia" w:ascii="仿宋_GB2312" w:hAnsi="仿宋_GB2312" w:eastAsia="仿宋_GB2312" w:cs="仿宋_GB2312"/>
          <w:color w:val="auto"/>
          <w:spacing w:val="8"/>
          <w:sz w:val="32"/>
          <w:szCs w:val="32"/>
        </w:rPr>
        <w:t>年</w:t>
      </w:r>
      <w:r>
        <w:rPr>
          <w:rFonts w:hint="eastAsia" w:ascii="仿宋_GB2312" w:hAnsi="仿宋_GB2312" w:eastAsia="仿宋_GB2312" w:cs="仿宋_GB2312"/>
          <w:color w:val="auto"/>
          <w:spacing w:val="8"/>
          <w:sz w:val="32"/>
          <w:szCs w:val="32"/>
          <w:u w:val="single"/>
        </w:rPr>
        <w:t xml:space="preserve">    </w:t>
      </w:r>
      <w:r>
        <w:rPr>
          <w:rFonts w:hint="eastAsia" w:ascii="仿宋_GB2312" w:hAnsi="仿宋_GB2312" w:eastAsia="仿宋_GB2312" w:cs="仿宋_GB2312"/>
          <w:color w:val="auto"/>
          <w:spacing w:val="8"/>
          <w:sz w:val="32"/>
          <w:szCs w:val="32"/>
        </w:rPr>
        <w:t>月</w:t>
      </w:r>
      <w:r>
        <w:rPr>
          <w:rFonts w:hint="eastAsia" w:ascii="仿宋_GB2312" w:hAnsi="仿宋_GB2312" w:eastAsia="仿宋_GB2312" w:cs="仿宋_GB2312"/>
          <w:color w:val="auto"/>
          <w:spacing w:val="8"/>
          <w:sz w:val="32"/>
          <w:szCs w:val="32"/>
          <w:u w:val="single"/>
        </w:rPr>
        <w:t xml:space="preserve">   </w:t>
      </w:r>
      <w:r>
        <w:rPr>
          <w:rFonts w:hint="eastAsia" w:ascii="仿宋_GB2312" w:hAnsi="仿宋_GB2312" w:eastAsia="仿宋_GB2312" w:cs="仿宋_GB2312"/>
          <w:color w:val="auto"/>
          <w:spacing w:val="8"/>
          <w:sz w:val="32"/>
          <w:szCs w:val="32"/>
        </w:rPr>
        <w:t>日前交付商铺</w:t>
      </w:r>
      <w:r>
        <w:rPr>
          <w:rFonts w:hint="eastAsia" w:ascii="仿宋_GB2312" w:hAnsi="仿宋_GB2312" w:eastAsia="仿宋_GB2312" w:cs="仿宋_GB2312"/>
          <w:color w:val="auto"/>
          <w:spacing w:val="8"/>
          <w:sz w:val="32"/>
          <w:szCs w:val="32"/>
          <w:lang w:val="en-US" w:eastAsia="zh-CN"/>
        </w:rPr>
        <w:t>供乙方</w:t>
      </w:r>
      <w:r>
        <w:rPr>
          <w:rFonts w:hint="eastAsia" w:ascii="仿宋_GB2312" w:hAnsi="仿宋_GB2312" w:eastAsia="仿宋_GB2312" w:cs="仿宋_GB2312"/>
          <w:color w:val="auto"/>
          <w:spacing w:val="8"/>
          <w:sz w:val="32"/>
          <w:szCs w:val="32"/>
        </w:rPr>
        <w:t>装修，</w:t>
      </w:r>
      <w:r>
        <w:rPr>
          <w:rFonts w:hint="eastAsia" w:ascii="仿宋_GB2312" w:hAnsi="仿宋_GB2312" w:eastAsia="仿宋_GB2312" w:cs="仿宋_GB2312"/>
          <w:color w:val="auto"/>
          <w:spacing w:val="8"/>
          <w:sz w:val="32"/>
          <w:szCs w:val="32"/>
          <w:lang w:val="en-US" w:eastAsia="zh-CN"/>
        </w:rPr>
        <w:t>装修期自交付之日起一个月。</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color w:val="auto"/>
          <w:spacing w:val="8"/>
          <w:sz w:val="32"/>
          <w:szCs w:val="32"/>
          <w:lang w:val="en-US" w:eastAsia="zh-CN"/>
        </w:rPr>
      </w:pPr>
      <w:r>
        <w:rPr>
          <w:rFonts w:hint="eastAsia" w:ascii="仿宋_GB2312" w:hAnsi="仿宋_GB2312" w:eastAsia="仿宋_GB2312" w:cs="仿宋_GB2312"/>
          <w:color w:val="auto"/>
          <w:spacing w:val="8"/>
          <w:sz w:val="32"/>
          <w:szCs w:val="32"/>
        </w:rPr>
        <w:t xml:space="preserve">2.2 </w:t>
      </w:r>
      <w:r>
        <w:rPr>
          <w:rFonts w:hint="eastAsia" w:ascii="仿宋_GB2312" w:hAnsi="仿宋_GB2312" w:eastAsia="仿宋_GB2312" w:cs="仿宋_GB2312"/>
          <w:color w:val="auto"/>
          <w:spacing w:val="8"/>
          <w:sz w:val="32"/>
          <w:szCs w:val="32"/>
          <w:lang w:val="en-US" w:eastAsia="zh-CN"/>
        </w:rPr>
        <w:t>本合同</w:t>
      </w:r>
      <w:r>
        <w:rPr>
          <w:rFonts w:hint="eastAsia" w:ascii="仿宋_GB2312" w:hAnsi="仿宋_GB2312" w:eastAsia="仿宋_GB2312" w:cs="仿宋_GB2312"/>
          <w:color w:val="auto"/>
          <w:spacing w:val="8"/>
          <w:sz w:val="32"/>
          <w:szCs w:val="32"/>
        </w:rPr>
        <w:t>租赁期限为</w:t>
      </w:r>
      <w:r>
        <w:rPr>
          <w:rFonts w:hint="eastAsia" w:ascii="仿宋_GB2312" w:hAnsi="仿宋_GB2312" w:eastAsia="仿宋_GB2312" w:cs="仿宋_GB2312"/>
          <w:color w:val="auto"/>
          <w:spacing w:val="8"/>
          <w:sz w:val="32"/>
          <w:szCs w:val="32"/>
          <w:u w:val="single"/>
        </w:rPr>
        <w:t xml:space="preserve"> </w:t>
      </w:r>
      <w:r>
        <w:rPr>
          <w:rFonts w:hint="eastAsia" w:ascii="仿宋_GB2312" w:hAnsi="仿宋_GB2312" w:eastAsia="仿宋_GB2312" w:cs="仿宋_GB2312"/>
          <w:color w:val="auto"/>
          <w:spacing w:val="8"/>
          <w:sz w:val="32"/>
          <w:szCs w:val="32"/>
          <w:u w:val="single"/>
          <w:lang w:val="en-US" w:eastAsia="zh-CN"/>
        </w:rPr>
        <w:t>二</w:t>
      </w:r>
      <w:r>
        <w:rPr>
          <w:rFonts w:hint="eastAsia" w:ascii="仿宋_GB2312" w:hAnsi="仿宋_GB2312" w:eastAsia="仿宋_GB2312" w:cs="仿宋_GB2312"/>
          <w:color w:val="auto"/>
          <w:spacing w:val="8"/>
          <w:sz w:val="32"/>
          <w:szCs w:val="32"/>
          <w:u w:val="single"/>
        </w:rPr>
        <w:t xml:space="preserve"> </w:t>
      </w:r>
      <w:r>
        <w:rPr>
          <w:rFonts w:hint="eastAsia" w:ascii="仿宋_GB2312" w:hAnsi="仿宋_GB2312" w:eastAsia="仿宋_GB2312" w:cs="仿宋_GB2312"/>
          <w:color w:val="auto"/>
          <w:spacing w:val="8"/>
          <w:sz w:val="32"/>
          <w:szCs w:val="32"/>
        </w:rPr>
        <w:t>年</w:t>
      </w:r>
      <w:r>
        <w:rPr>
          <w:rFonts w:hint="eastAsia" w:ascii="仿宋_GB2312" w:hAnsi="仿宋_GB2312" w:eastAsia="仿宋_GB2312" w:cs="仿宋_GB2312"/>
          <w:color w:val="auto"/>
          <w:spacing w:val="8"/>
          <w:sz w:val="32"/>
          <w:szCs w:val="32"/>
          <w:lang w:eastAsia="zh-CN"/>
        </w:rPr>
        <w:t>，</w:t>
      </w:r>
      <w:r>
        <w:rPr>
          <w:rFonts w:hint="eastAsia" w:ascii="仿宋_GB2312" w:hAnsi="仿宋_GB2312" w:eastAsia="仿宋_GB2312" w:cs="仿宋_GB2312"/>
          <w:color w:val="auto"/>
          <w:spacing w:val="8"/>
          <w:sz w:val="32"/>
          <w:szCs w:val="32"/>
          <w:lang w:val="en-US" w:eastAsia="zh-CN"/>
        </w:rPr>
        <w:t>自装修期届满之次日起算。</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color w:val="auto"/>
          <w:spacing w:val="8"/>
          <w:sz w:val="32"/>
          <w:szCs w:val="32"/>
          <w:lang w:val="en-US" w:eastAsia="zh-CN"/>
        </w:rPr>
      </w:pPr>
      <w:r>
        <w:rPr>
          <w:rFonts w:hint="eastAsia" w:ascii="仿宋_GB2312" w:hAnsi="仿宋_GB2312" w:eastAsia="仿宋_GB2312" w:cs="仿宋_GB2312"/>
          <w:color w:val="auto"/>
          <w:spacing w:val="8"/>
          <w:sz w:val="32"/>
          <w:szCs w:val="32"/>
          <w:lang w:val="en-US" w:eastAsia="zh-CN"/>
        </w:rPr>
        <w:t xml:space="preserve">2.3 </w:t>
      </w:r>
      <w:r>
        <w:rPr>
          <w:rFonts w:hint="eastAsia" w:ascii="仿宋_GB2312" w:hAnsi="仿宋_GB2312" w:eastAsia="仿宋_GB2312" w:cs="仿宋_GB2312"/>
          <w:color w:val="auto"/>
          <w:spacing w:val="8"/>
          <w:sz w:val="32"/>
          <w:szCs w:val="32"/>
        </w:rPr>
        <w:t>如因该商铺所涉及的与政府主管部门工作衔接原因或其他原因(包括但不限于规划、城建、消防、不可抗力等)而导致商铺不能按期交付，则合同租赁期顺延。</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b/>
          <w:color w:val="auto"/>
          <w:spacing w:val="8"/>
          <w:sz w:val="32"/>
          <w:szCs w:val="32"/>
          <w:u w:val="single"/>
        </w:rPr>
      </w:pPr>
      <w:r>
        <w:rPr>
          <w:rFonts w:hint="eastAsia" w:ascii="仿宋_GB2312" w:hAnsi="仿宋_GB2312" w:eastAsia="仿宋_GB2312" w:cs="仿宋_GB2312"/>
          <w:color w:val="auto"/>
          <w:spacing w:val="8"/>
          <w:sz w:val="32"/>
          <w:szCs w:val="32"/>
        </w:rPr>
        <w:t>2.</w:t>
      </w:r>
      <w:r>
        <w:rPr>
          <w:rFonts w:hint="eastAsia" w:ascii="仿宋_GB2312" w:hAnsi="仿宋_GB2312" w:eastAsia="仿宋_GB2312" w:cs="仿宋_GB2312"/>
          <w:color w:val="auto"/>
          <w:spacing w:val="8"/>
          <w:sz w:val="32"/>
          <w:szCs w:val="32"/>
          <w:lang w:val="en-US" w:eastAsia="zh-CN"/>
        </w:rPr>
        <w:t>4</w:t>
      </w:r>
      <w:r>
        <w:rPr>
          <w:rFonts w:hint="eastAsia" w:ascii="仿宋_GB2312" w:hAnsi="仿宋_GB2312" w:eastAsia="仿宋_GB2312" w:cs="仿宋_GB2312"/>
          <w:color w:val="auto"/>
          <w:spacing w:val="8"/>
          <w:sz w:val="32"/>
          <w:szCs w:val="32"/>
        </w:rPr>
        <w:t xml:space="preserve"> 乙方承诺严格履行该商铺作为</w:t>
      </w:r>
      <w:r>
        <w:rPr>
          <w:rFonts w:hint="eastAsia" w:ascii="仿宋_GB2312" w:hAnsi="仿宋_GB2312" w:eastAsia="仿宋_GB2312" w:cs="仿宋_GB2312"/>
          <w:color w:val="auto"/>
          <w:spacing w:val="8"/>
          <w:sz w:val="32"/>
          <w:szCs w:val="32"/>
          <w:u w:val="single"/>
        </w:rPr>
        <w:t xml:space="preserve"> </w:t>
      </w:r>
      <w:r>
        <w:rPr>
          <w:rFonts w:hint="eastAsia" w:ascii="仿宋_GB2312" w:hAnsi="仿宋_GB2312" w:eastAsia="仿宋_GB2312" w:cs="仿宋_GB2312"/>
          <w:color w:val="auto"/>
          <w:spacing w:val="8"/>
          <w:sz w:val="32"/>
          <w:szCs w:val="32"/>
          <w:u w:val="single"/>
          <w:lang w:val="en-US" w:eastAsia="zh-CN"/>
        </w:rPr>
        <w:t>汽车租赁办公</w:t>
      </w:r>
      <w:r>
        <w:rPr>
          <w:rFonts w:hint="eastAsia" w:ascii="仿宋_GB2312" w:hAnsi="仿宋_GB2312" w:eastAsia="仿宋_GB2312" w:cs="仿宋_GB2312"/>
          <w:color w:val="auto"/>
          <w:spacing w:val="8"/>
          <w:sz w:val="32"/>
          <w:szCs w:val="32"/>
        </w:rPr>
        <w:t>用途。</w:t>
      </w:r>
      <w:r>
        <w:rPr>
          <w:rFonts w:hint="eastAsia" w:ascii="仿宋_GB2312" w:hAnsi="仿宋_GB2312" w:eastAsia="仿宋_GB2312" w:cs="仿宋_GB2312"/>
          <w:b/>
          <w:color w:val="auto"/>
          <w:spacing w:val="8"/>
          <w:sz w:val="32"/>
          <w:szCs w:val="32"/>
        </w:rPr>
        <w:t>如乙方需变更该商铺用途、商铺名称或商铺法定代表人（或负责人），须提前30天以书面形式告知甲方，经甲方书面同意并办理相关手续后方可变更。如未获甲方书面同意，将视同乙方违约，甲方有权要求乙方支付相当于三个月租金的违约金并承担相关违约责任。</w:t>
      </w:r>
    </w:p>
    <w:p>
      <w:pPr>
        <w:keepNext w:val="0"/>
        <w:keepLines w:val="0"/>
        <w:pageBreakBefore w:val="0"/>
        <w:widowControl w:val="0"/>
        <w:kinsoku w:val="0"/>
        <w:wordWrap/>
        <w:overflowPunct/>
        <w:topLinePunct w:val="0"/>
        <w:autoSpaceDE/>
        <w:autoSpaceDN/>
        <w:bidi w:val="0"/>
        <w:adjustRightInd/>
        <w:snapToGrid/>
        <w:spacing w:line="560" w:lineRule="exact"/>
        <w:jc w:val="center"/>
        <w:textAlignment w:val="auto"/>
        <w:rPr>
          <w:rFonts w:ascii="黑体" w:hAnsi="仿宋_GB2312" w:eastAsia="黑体" w:cs="仿宋_GB2312"/>
          <w:color w:val="auto"/>
          <w:spacing w:val="8"/>
          <w:sz w:val="32"/>
          <w:szCs w:val="32"/>
        </w:rPr>
      </w:pPr>
      <w:r>
        <w:rPr>
          <w:rFonts w:hint="eastAsia" w:ascii="黑体" w:hAnsi="仿宋_GB2312" w:eastAsia="黑体" w:cs="仿宋_GB2312"/>
          <w:color w:val="auto"/>
          <w:spacing w:val="8"/>
          <w:sz w:val="32"/>
          <w:szCs w:val="32"/>
        </w:rPr>
        <w:t>第三条  租金及相关收费标准</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color w:val="auto"/>
          <w:spacing w:val="8"/>
          <w:sz w:val="32"/>
          <w:szCs w:val="32"/>
          <w:lang w:val="en-US" w:eastAsia="zh-CN"/>
        </w:rPr>
      </w:pPr>
      <w:r>
        <w:rPr>
          <w:rFonts w:hint="eastAsia" w:ascii="仿宋_GB2312" w:hAnsi="仿宋_GB2312" w:eastAsia="仿宋_GB2312" w:cs="仿宋_GB2312"/>
          <w:color w:val="auto"/>
          <w:spacing w:val="8"/>
          <w:sz w:val="32"/>
          <w:szCs w:val="32"/>
        </w:rPr>
        <w:t>3.1 租金：乙方所承商铺的年租金为</w:t>
      </w:r>
      <w:r>
        <w:rPr>
          <w:rFonts w:hint="eastAsia" w:ascii="仿宋_GB2312" w:hAnsi="仿宋_GB2312" w:eastAsia="仿宋_GB2312" w:cs="仿宋_GB2312"/>
          <w:color w:val="auto"/>
          <w:spacing w:val="8"/>
          <w:sz w:val="32"/>
          <w:szCs w:val="32"/>
          <w:u w:val="single"/>
          <w:lang w:val="en-US" w:eastAsia="zh-CN"/>
        </w:rPr>
        <w:t>58000</w:t>
      </w:r>
      <w:r>
        <w:rPr>
          <w:rFonts w:hint="eastAsia" w:ascii="仿宋_GB2312" w:hAnsi="仿宋_GB2312" w:eastAsia="仿宋_GB2312" w:cs="仿宋_GB2312"/>
          <w:color w:val="auto"/>
          <w:spacing w:val="8"/>
          <w:sz w:val="32"/>
          <w:szCs w:val="32"/>
        </w:rPr>
        <w:t>元/年（大写：人民币</w:t>
      </w:r>
      <w:r>
        <w:rPr>
          <w:rFonts w:hint="eastAsia" w:ascii="仿宋_GB2312" w:hAnsi="仿宋_GB2312" w:eastAsia="仿宋_GB2312" w:cs="仿宋_GB2312"/>
          <w:color w:val="auto"/>
          <w:spacing w:val="8"/>
          <w:sz w:val="32"/>
          <w:szCs w:val="32"/>
          <w:u w:val="single"/>
        </w:rPr>
        <w:t xml:space="preserve"> </w:t>
      </w:r>
      <w:r>
        <w:rPr>
          <w:rFonts w:hint="eastAsia" w:ascii="仿宋_GB2312" w:hAnsi="仿宋_GB2312" w:eastAsia="仿宋_GB2312" w:cs="仿宋_GB2312"/>
          <w:color w:val="auto"/>
          <w:spacing w:val="8"/>
          <w:sz w:val="32"/>
          <w:szCs w:val="32"/>
          <w:u w:val="single"/>
          <w:lang w:val="en-US" w:eastAsia="zh-CN"/>
        </w:rPr>
        <w:t>伍万捌仟</w:t>
      </w:r>
      <w:r>
        <w:rPr>
          <w:rFonts w:hint="eastAsia" w:ascii="仿宋_GB2312" w:hAnsi="仿宋_GB2312" w:eastAsia="仿宋_GB2312" w:cs="仿宋_GB2312"/>
          <w:color w:val="auto"/>
          <w:spacing w:val="8"/>
          <w:sz w:val="32"/>
          <w:szCs w:val="32"/>
          <w:u w:val="single"/>
        </w:rPr>
        <w:t>元整</w:t>
      </w:r>
      <w:r>
        <w:rPr>
          <w:rFonts w:hint="eastAsia" w:ascii="仿宋_GB2312" w:hAnsi="仿宋_GB2312" w:eastAsia="仿宋_GB2312" w:cs="仿宋_GB2312"/>
          <w:color w:val="auto"/>
          <w:spacing w:val="8"/>
          <w:sz w:val="32"/>
          <w:szCs w:val="32"/>
        </w:rPr>
        <w:t>）。</w:t>
      </w:r>
      <w:r>
        <w:rPr>
          <w:rFonts w:hint="eastAsia" w:ascii="仿宋_GB2312" w:hAnsi="仿宋_GB2312" w:eastAsia="仿宋_GB2312" w:cs="仿宋_GB2312"/>
          <w:color w:val="auto"/>
          <w:spacing w:val="8"/>
          <w:sz w:val="32"/>
          <w:szCs w:val="32"/>
          <w:lang w:val="en-US" w:eastAsia="zh-CN"/>
        </w:rPr>
        <w:t>二</w:t>
      </w:r>
      <w:r>
        <w:rPr>
          <w:rFonts w:hint="eastAsia" w:ascii="仿宋_GB2312" w:hAnsi="仿宋_GB2312" w:eastAsia="仿宋_GB2312" w:cs="仿宋_GB2312"/>
          <w:color w:val="auto"/>
          <w:spacing w:val="8"/>
          <w:sz w:val="32"/>
          <w:szCs w:val="32"/>
        </w:rPr>
        <w:t>年合计租金为</w:t>
      </w:r>
      <w:r>
        <w:rPr>
          <w:rFonts w:hint="eastAsia" w:ascii="仿宋_GB2312" w:hAnsi="仿宋_GB2312" w:eastAsia="仿宋_GB2312" w:cs="仿宋_GB2312"/>
          <w:color w:val="auto"/>
          <w:spacing w:val="8"/>
          <w:sz w:val="32"/>
          <w:szCs w:val="32"/>
          <w:u w:val="single"/>
        </w:rPr>
        <w:t xml:space="preserve"> </w:t>
      </w:r>
      <w:r>
        <w:rPr>
          <w:rFonts w:hint="eastAsia" w:ascii="仿宋_GB2312" w:hAnsi="仿宋_GB2312" w:eastAsia="仿宋_GB2312" w:cs="仿宋_GB2312"/>
          <w:color w:val="auto"/>
          <w:spacing w:val="8"/>
          <w:sz w:val="32"/>
          <w:szCs w:val="32"/>
          <w:u w:val="single"/>
          <w:lang w:val="en-US" w:eastAsia="zh-CN"/>
        </w:rPr>
        <w:t>116000</w:t>
      </w:r>
      <w:r>
        <w:rPr>
          <w:rFonts w:hint="eastAsia" w:ascii="仿宋_GB2312" w:hAnsi="仿宋_GB2312" w:eastAsia="仿宋_GB2312" w:cs="仿宋_GB2312"/>
          <w:color w:val="auto"/>
          <w:spacing w:val="8"/>
          <w:sz w:val="32"/>
          <w:szCs w:val="32"/>
        </w:rPr>
        <w:t>元（大写：人民币</w:t>
      </w:r>
      <w:r>
        <w:rPr>
          <w:rFonts w:hint="eastAsia" w:ascii="仿宋_GB2312" w:hAnsi="仿宋_GB2312" w:eastAsia="仿宋_GB2312" w:cs="仿宋_GB2312"/>
          <w:color w:val="auto"/>
          <w:spacing w:val="8"/>
          <w:sz w:val="32"/>
          <w:szCs w:val="32"/>
          <w:u w:val="single"/>
        </w:rPr>
        <w:t xml:space="preserve"> </w:t>
      </w:r>
      <w:r>
        <w:rPr>
          <w:rFonts w:hint="eastAsia" w:ascii="仿宋_GB2312" w:hAnsi="仿宋_GB2312" w:eastAsia="仿宋_GB2312" w:cs="仿宋_GB2312"/>
          <w:color w:val="auto"/>
          <w:spacing w:val="8"/>
          <w:sz w:val="32"/>
          <w:szCs w:val="32"/>
          <w:u w:val="single"/>
          <w:lang w:val="en-US" w:eastAsia="zh-CN"/>
        </w:rPr>
        <w:t>壹拾壹万陆仟</w:t>
      </w:r>
      <w:r>
        <w:rPr>
          <w:rFonts w:hint="eastAsia" w:ascii="仿宋_GB2312" w:hAnsi="仿宋_GB2312" w:eastAsia="仿宋_GB2312" w:cs="仿宋_GB2312"/>
          <w:color w:val="auto"/>
          <w:spacing w:val="8"/>
          <w:sz w:val="32"/>
          <w:szCs w:val="32"/>
          <w:u w:val="single"/>
        </w:rPr>
        <w:t>元整</w:t>
      </w:r>
      <w:r>
        <w:rPr>
          <w:rFonts w:hint="eastAsia" w:ascii="仿宋_GB2312" w:hAnsi="仿宋_GB2312" w:eastAsia="仿宋_GB2312" w:cs="仿宋_GB2312"/>
          <w:color w:val="auto"/>
          <w:spacing w:val="8"/>
          <w:sz w:val="32"/>
          <w:szCs w:val="32"/>
        </w:rPr>
        <w:t>）。</w:t>
      </w:r>
    </w:p>
    <w:p>
      <w:pPr>
        <w:keepNext w:val="0"/>
        <w:keepLines w:val="0"/>
        <w:pageBreakBefore w:val="0"/>
        <w:widowControl w:val="0"/>
        <w:tabs>
          <w:tab w:val="left" w:pos="540"/>
        </w:tabs>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3.</w:t>
      </w:r>
      <w:r>
        <w:rPr>
          <w:rFonts w:hint="eastAsia" w:ascii="仿宋_GB2312" w:hAnsi="仿宋_GB2312" w:eastAsia="仿宋_GB2312" w:cs="仿宋_GB2312"/>
          <w:color w:val="auto"/>
          <w:spacing w:val="8"/>
          <w:sz w:val="32"/>
          <w:szCs w:val="32"/>
          <w:lang w:val="en-US" w:eastAsia="zh-CN"/>
        </w:rPr>
        <w:t>2</w:t>
      </w:r>
      <w:r>
        <w:rPr>
          <w:rFonts w:hint="eastAsia" w:ascii="仿宋_GB2312" w:hAnsi="仿宋_GB2312" w:eastAsia="仿宋_GB2312" w:cs="仿宋_GB2312"/>
          <w:color w:val="auto"/>
          <w:spacing w:val="8"/>
          <w:sz w:val="32"/>
          <w:szCs w:val="32"/>
        </w:rPr>
        <w:t xml:space="preserve"> 支付方式：</w:t>
      </w:r>
    </w:p>
    <w:p>
      <w:pPr>
        <w:keepNext w:val="0"/>
        <w:keepLines w:val="0"/>
        <w:pageBreakBefore w:val="0"/>
        <w:widowControl w:val="0"/>
        <w:tabs>
          <w:tab w:val="left" w:pos="540"/>
        </w:tabs>
        <w:kinsoku w:val="0"/>
        <w:wordWrap/>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采用先付租金后用房的方式每</w:t>
      </w:r>
      <w:r>
        <w:rPr>
          <w:rFonts w:hint="eastAsia" w:ascii="仿宋_GB2312" w:hAnsi="仿宋_GB2312" w:eastAsia="仿宋_GB2312" w:cs="仿宋_GB2312"/>
          <w:color w:val="auto"/>
          <w:spacing w:val="8"/>
          <w:sz w:val="32"/>
          <w:szCs w:val="32"/>
          <w:lang w:val="en-US" w:eastAsia="zh-CN"/>
        </w:rPr>
        <w:t>年</w:t>
      </w:r>
      <w:r>
        <w:rPr>
          <w:rFonts w:hint="eastAsia" w:ascii="仿宋_GB2312" w:hAnsi="仿宋_GB2312" w:eastAsia="仿宋_GB2312" w:cs="仿宋_GB2312"/>
          <w:color w:val="auto"/>
          <w:spacing w:val="8"/>
          <w:sz w:val="32"/>
          <w:szCs w:val="32"/>
        </w:rPr>
        <w:t>支付一次租金；具体支付时间为：首次为</w:t>
      </w:r>
      <w:r>
        <w:rPr>
          <w:rFonts w:hint="eastAsia" w:ascii="仿宋_GB2312" w:hAnsi="仿宋_GB2312" w:eastAsia="仿宋_GB2312" w:cs="仿宋_GB2312"/>
          <w:color w:val="auto"/>
          <w:spacing w:val="8"/>
          <w:sz w:val="32"/>
          <w:szCs w:val="32"/>
          <w:lang w:val="en-US" w:eastAsia="zh-CN"/>
        </w:rPr>
        <w:t>本</w:t>
      </w:r>
      <w:r>
        <w:rPr>
          <w:rFonts w:hint="eastAsia" w:ascii="仿宋_GB2312" w:hAnsi="仿宋_GB2312" w:eastAsia="仿宋_GB2312" w:cs="仿宋_GB2312"/>
          <w:color w:val="auto"/>
          <w:spacing w:val="8"/>
          <w:sz w:val="32"/>
          <w:szCs w:val="32"/>
        </w:rPr>
        <w:t>合同签订</w:t>
      </w:r>
      <w:r>
        <w:rPr>
          <w:rFonts w:hint="eastAsia" w:ascii="仿宋_GB2312" w:hAnsi="仿宋_GB2312" w:eastAsia="仿宋_GB2312" w:cs="仿宋_GB2312"/>
          <w:color w:val="auto"/>
          <w:spacing w:val="8"/>
          <w:sz w:val="32"/>
          <w:szCs w:val="32"/>
          <w:lang w:val="en-US" w:eastAsia="zh-CN"/>
        </w:rPr>
        <w:t>之日起</w:t>
      </w:r>
      <w:r>
        <w:rPr>
          <w:rFonts w:hint="eastAsia" w:ascii="仿宋_GB2312" w:hAnsi="仿宋_GB2312" w:eastAsia="仿宋_GB2312" w:cs="仿宋_GB2312"/>
          <w:color w:val="auto"/>
          <w:spacing w:val="8"/>
          <w:sz w:val="32"/>
          <w:szCs w:val="32"/>
        </w:rPr>
        <w:t>5日内支付</w:t>
      </w:r>
      <w:r>
        <w:rPr>
          <w:rFonts w:hint="eastAsia" w:ascii="仿宋_GB2312" w:hAnsi="仿宋_GB2312" w:eastAsia="仿宋_GB2312" w:cs="仿宋_GB2312"/>
          <w:color w:val="auto"/>
          <w:spacing w:val="8"/>
          <w:sz w:val="32"/>
          <w:szCs w:val="32"/>
          <w:lang w:val="en-US" w:eastAsia="zh-CN"/>
        </w:rPr>
        <w:t>第一期一年的</w:t>
      </w:r>
      <w:r>
        <w:rPr>
          <w:rFonts w:hint="eastAsia" w:ascii="仿宋_GB2312" w:hAnsi="仿宋_GB2312" w:eastAsia="仿宋_GB2312" w:cs="仿宋_GB2312"/>
          <w:color w:val="auto"/>
          <w:spacing w:val="8"/>
          <w:sz w:val="32"/>
          <w:szCs w:val="32"/>
        </w:rPr>
        <w:t>租金，下次支付时间为：</w:t>
      </w:r>
      <w:r>
        <w:rPr>
          <w:rFonts w:hint="eastAsia" w:ascii="仿宋_GB2312" w:hAnsi="仿宋_GB2312" w:eastAsia="仿宋_GB2312" w:cs="仿宋_GB2312"/>
          <w:color w:val="auto"/>
          <w:spacing w:val="8"/>
          <w:sz w:val="32"/>
          <w:szCs w:val="32"/>
          <w:lang w:val="en-US" w:eastAsia="zh-CN"/>
        </w:rPr>
        <w:t>第一期一年</w:t>
      </w:r>
      <w:r>
        <w:rPr>
          <w:rFonts w:hint="eastAsia" w:ascii="仿宋_GB2312" w:hAnsi="仿宋_GB2312" w:eastAsia="仿宋_GB2312" w:cs="仿宋_GB2312"/>
          <w:color w:val="auto"/>
          <w:spacing w:val="8"/>
          <w:sz w:val="32"/>
          <w:szCs w:val="32"/>
        </w:rPr>
        <w:t>租金期满前15日内支付下</w:t>
      </w:r>
      <w:r>
        <w:rPr>
          <w:rFonts w:hint="eastAsia" w:ascii="仿宋_GB2312" w:hAnsi="仿宋_GB2312" w:eastAsia="仿宋_GB2312" w:cs="仿宋_GB2312"/>
          <w:color w:val="auto"/>
          <w:spacing w:val="8"/>
          <w:sz w:val="32"/>
          <w:szCs w:val="32"/>
          <w:lang w:val="en-US" w:eastAsia="zh-CN"/>
        </w:rPr>
        <w:t>一期一年</w:t>
      </w:r>
      <w:r>
        <w:rPr>
          <w:rFonts w:hint="eastAsia" w:ascii="仿宋_GB2312" w:hAnsi="仿宋_GB2312" w:eastAsia="仿宋_GB2312" w:cs="仿宋_GB2312"/>
          <w:color w:val="auto"/>
          <w:spacing w:val="8"/>
          <w:sz w:val="32"/>
          <w:szCs w:val="32"/>
        </w:rPr>
        <w:t>的租金，以此类推。</w:t>
      </w:r>
      <w:r>
        <w:rPr>
          <w:rFonts w:hint="eastAsia" w:ascii="仿宋_GB2312" w:hAnsi="仿宋_GB2312" w:eastAsia="仿宋_GB2312" w:cs="仿宋_GB2312"/>
          <w:color w:val="auto"/>
          <w:spacing w:val="8"/>
          <w:sz w:val="32"/>
          <w:szCs w:val="32"/>
          <w:lang w:val="en-US" w:eastAsia="zh-CN"/>
        </w:rPr>
        <w:t>甲方收到全部租金后应向乙方出具合法有效的房屋租赁发票。因乙方财务办理支付手续需要，应乙方要求，在</w:t>
      </w:r>
      <w:r>
        <w:rPr>
          <w:rFonts w:hint="eastAsia" w:ascii="仿宋_GB2312" w:hAnsi="仿宋_GB2312" w:eastAsia="仿宋_GB2312" w:cs="仿宋_GB2312"/>
          <w:color w:val="auto"/>
          <w:spacing w:val="8"/>
          <w:sz w:val="32"/>
          <w:szCs w:val="32"/>
        </w:rPr>
        <w:t>支付租金前</w:t>
      </w:r>
      <w:r>
        <w:rPr>
          <w:rFonts w:hint="eastAsia" w:ascii="仿宋_GB2312" w:hAnsi="仿宋_GB2312" w:eastAsia="仿宋_GB2312" w:cs="仿宋_GB2312"/>
          <w:color w:val="auto"/>
          <w:spacing w:val="8"/>
          <w:sz w:val="32"/>
          <w:szCs w:val="32"/>
          <w:lang w:val="en-US" w:eastAsia="zh-CN"/>
        </w:rPr>
        <w:t>3日</w:t>
      </w:r>
      <w:r>
        <w:rPr>
          <w:rFonts w:hint="eastAsia" w:ascii="仿宋_GB2312" w:hAnsi="仿宋_GB2312" w:eastAsia="仿宋_GB2312" w:cs="仿宋_GB2312"/>
          <w:color w:val="auto"/>
          <w:spacing w:val="8"/>
          <w:sz w:val="32"/>
          <w:szCs w:val="32"/>
        </w:rPr>
        <w:t>甲方</w:t>
      </w:r>
      <w:r>
        <w:rPr>
          <w:rFonts w:hint="eastAsia" w:ascii="仿宋_GB2312" w:hAnsi="仿宋_GB2312" w:eastAsia="仿宋_GB2312" w:cs="仿宋_GB2312"/>
          <w:color w:val="auto"/>
          <w:spacing w:val="8"/>
          <w:sz w:val="32"/>
          <w:szCs w:val="32"/>
          <w:lang w:val="en-US" w:eastAsia="zh-CN"/>
        </w:rPr>
        <w:t>可以</w:t>
      </w:r>
      <w:r>
        <w:rPr>
          <w:rFonts w:hint="eastAsia" w:ascii="仿宋_GB2312" w:hAnsi="仿宋_GB2312" w:eastAsia="仿宋_GB2312" w:cs="仿宋_GB2312"/>
          <w:color w:val="auto"/>
          <w:spacing w:val="8"/>
          <w:sz w:val="32"/>
          <w:szCs w:val="32"/>
        </w:rPr>
        <w:t>将发票</w:t>
      </w:r>
      <w:r>
        <w:rPr>
          <w:rFonts w:hint="eastAsia" w:ascii="仿宋_GB2312" w:hAnsi="仿宋_GB2312" w:eastAsia="仿宋_GB2312" w:cs="仿宋_GB2312"/>
          <w:color w:val="auto"/>
          <w:spacing w:val="8"/>
          <w:sz w:val="32"/>
          <w:szCs w:val="32"/>
          <w:lang w:val="en-US" w:eastAsia="zh-CN"/>
        </w:rPr>
        <w:t>提前开具</w:t>
      </w:r>
      <w:r>
        <w:rPr>
          <w:rFonts w:hint="eastAsia" w:ascii="仿宋_GB2312" w:hAnsi="仿宋_GB2312" w:eastAsia="仿宋_GB2312" w:cs="仿宋_GB2312"/>
          <w:color w:val="auto"/>
          <w:spacing w:val="8"/>
          <w:sz w:val="32"/>
          <w:szCs w:val="32"/>
        </w:rPr>
        <w:t>给乙方，以便乙方依据票据付款。</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3.3 相关收费标准：</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hint="default" w:ascii="仿宋_GB2312" w:hAnsi="仿宋_GB2312" w:eastAsia="仿宋_GB2312" w:cs="仿宋_GB2312"/>
          <w:color w:val="auto"/>
          <w:spacing w:val="8"/>
          <w:sz w:val="32"/>
          <w:szCs w:val="32"/>
          <w:lang w:val="en-US" w:eastAsia="zh-CN"/>
        </w:rPr>
      </w:pPr>
      <w:r>
        <w:rPr>
          <w:rFonts w:hint="eastAsia" w:ascii="仿宋_GB2312" w:hAnsi="仿宋_GB2312" w:eastAsia="仿宋_GB2312" w:cs="仿宋_GB2312"/>
          <w:color w:val="auto"/>
          <w:spacing w:val="8"/>
          <w:sz w:val="32"/>
          <w:szCs w:val="32"/>
        </w:rPr>
        <w:t>3.3.1 物业服务管理费：根据</w:t>
      </w:r>
      <w:r>
        <w:rPr>
          <w:rFonts w:hint="eastAsia" w:ascii="仿宋_GB2312" w:hAnsi="仿宋_GB2312" w:eastAsia="仿宋_GB2312" w:cs="仿宋_GB2312"/>
          <w:color w:val="auto"/>
          <w:spacing w:val="8"/>
          <w:sz w:val="32"/>
          <w:szCs w:val="32"/>
          <w:lang w:val="en-US" w:eastAsia="zh-CN"/>
        </w:rPr>
        <w:t>租赁</w:t>
      </w:r>
      <w:r>
        <w:rPr>
          <w:rFonts w:hint="eastAsia" w:ascii="仿宋_GB2312" w:hAnsi="仿宋_GB2312" w:eastAsia="仿宋_GB2312" w:cs="仿宋_GB2312"/>
          <w:color w:val="auto"/>
          <w:spacing w:val="8"/>
          <w:sz w:val="32"/>
          <w:szCs w:val="32"/>
        </w:rPr>
        <w:t>面积按</w:t>
      </w:r>
      <w:r>
        <w:rPr>
          <w:rFonts w:hint="eastAsia" w:ascii="仿宋_GB2312" w:hAnsi="仿宋_GB2312" w:eastAsia="仿宋_GB2312" w:cs="仿宋_GB2312"/>
          <w:b/>
          <w:color w:val="auto"/>
          <w:spacing w:val="8"/>
          <w:sz w:val="32"/>
          <w:szCs w:val="32"/>
          <w:u w:val="single"/>
        </w:rPr>
        <w:t xml:space="preserve"> </w:t>
      </w:r>
      <w:r>
        <w:rPr>
          <w:rFonts w:hint="eastAsia" w:ascii="仿宋_GB2312" w:hAnsi="仿宋_GB2312" w:eastAsia="仿宋_GB2312" w:cs="仿宋_GB2312"/>
          <w:b w:val="0"/>
          <w:bCs/>
          <w:color w:val="auto"/>
          <w:spacing w:val="8"/>
          <w:sz w:val="32"/>
          <w:szCs w:val="32"/>
          <w:u w:val="single"/>
        </w:rPr>
        <w:t>2</w:t>
      </w:r>
      <w:r>
        <w:rPr>
          <w:rFonts w:hint="eastAsia" w:ascii="仿宋_GB2312" w:hAnsi="仿宋_GB2312" w:eastAsia="仿宋_GB2312" w:cs="仿宋_GB2312"/>
          <w:b/>
          <w:color w:val="auto"/>
          <w:spacing w:val="8"/>
          <w:sz w:val="32"/>
          <w:szCs w:val="32"/>
          <w:u w:val="single"/>
        </w:rPr>
        <w:t xml:space="preserve"> </w:t>
      </w:r>
      <w:r>
        <w:rPr>
          <w:rFonts w:hint="eastAsia" w:ascii="仿宋_GB2312" w:hAnsi="仿宋_GB2312" w:eastAsia="仿宋_GB2312" w:cs="仿宋_GB2312"/>
          <w:color w:val="auto"/>
          <w:spacing w:val="8"/>
          <w:sz w:val="32"/>
          <w:szCs w:val="32"/>
        </w:rPr>
        <w:t>元/月/平米收取，月管理费人民币</w:t>
      </w:r>
      <w:r>
        <w:rPr>
          <w:rFonts w:hint="eastAsia" w:ascii="仿宋_GB2312" w:hAnsi="仿宋_GB2312" w:eastAsia="仿宋_GB2312" w:cs="仿宋_GB2312"/>
          <w:color w:val="auto"/>
          <w:spacing w:val="8"/>
          <w:sz w:val="32"/>
          <w:szCs w:val="32"/>
          <w:u w:val="single"/>
          <w:lang w:val="en-US" w:eastAsia="zh-CN"/>
        </w:rPr>
        <w:t>160</w:t>
      </w:r>
      <w:r>
        <w:rPr>
          <w:rFonts w:hint="eastAsia" w:ascii="仿宋_GB2312" w:hAnsi="仿宋_GB2312" w:eastAsia="仿宋_GB2312" w:cs="仿宋_GB2312"/>
          <w:color w:val="auto"/>
          <w:spacing w:val="8"/>
          <w:sz w:val="32"/>
          <w:szCs w:val="32"/>
        </w:rPr>
        <w:t>元(大写：</w:t>
      </w:r>
      <w:r>
        <w:rPr>
          <w:rFonts w:hint="eastAsia" w:ascii="仿宋_GB2312" w:hAnsi="仿宋_GB2312" w:eastAsia="仿宋_GB2312" w:cs="仿宋_GB2312"/>
          <w:color w:val="auto"/>
          <w:spacing w:val="8"/>
          <w:sz w:val="32"/>
          <w:szCs w:val="32"/>
          <w:u w:val="single"/>
          <w:lang w:val="en-US" w:eastAsia="zh-CN"/>
        </w:rPr>
        <w:t>壹佰陆拾</w:t>
      </w:r>
      <w:r>
        <w:rPr>
          <w:rFonts w:hint="eastAsia" w:ascii="仿宋_GB2312" w:hAnsi="仿宋_GB2312" w:eastAsia="仿宋_GB2312" w:cs="仿宋_GB2312"/>
          <w:color w:val="auto"/>
          <w:spacing w:val="8"/>
          <w:sz w:val="32"/>
          <w:szCs w:val="32"/>
          <w:u w:val="single"/>
        </w:rPr>
        <w:t>元整</w:t>
      </w:r>
      <w:r>
        <w:rPr>
          <w:rFonts w:hint="eastAsia" w:ascii="仿宋_GB2312" w:hAnsi="仿宋_GB2312" w:eastAsia="仿宋_GB2312" w:cs="仿宋_GB2312"/>
          <w:color w:val="auto"/>
          <w:spacing w:val="8"/>
          <w:sz w:val="32"/>
          <w:szCs w:val="32"/>
        </w:rPr>
        <w:t>)。年管理费人民币</w:t>
      </w:r>
      <w:r>
        <w:rPr>
          <w:rFonts w:hint="eastAsia" w:ascii="仿宋_GB2312" w:hAnsi="仿宋_GB2312" w:eastAsia="仿宋_GB2312" w:cs="仿宋_GB2312"/>
          <w:color w:val="auto"/>
          <w:spacing w:val="8"/>
          <w:sz w:val="32"/>
          <w:szCs w:val="32"/>
          <w:u w:val="single"/>
          <w:lang w:val="en-US" w:eastAsia="zh-CN"/>
        </w:rPr>
        <w:t>1920</w:t>
      </w:r>
      <w:r>
        <w:rPr>
          <w:rFonts w:hint="eastAsia" w:ascii="仿宋_GB2312" w:hAnsi="仿宋_GB2312" w:eastAsia="仿宋_GB2312" w:cs="仿宋_GB2312"/>
          <w:color w:val="auto"/>
          <w:spacing w:val="8"/>
          <w:sz w:val="32"/>
          <w:szCs w:val="32"/>
        </w:rPr>
        <w:t>元（大写：</w:t>
      </w:r>
      <w:r>
        <w:rPr>
          <w:rFonts w:hint="eastAsia" w:ascii="仿宋_GB2312" w:hAnsi="仿宋_GB2312" w:eastAsia="仿宋_GB2312" w:cs="仿宋_GB2312"/>
          <w:color w:val="auto"/>
          <w:spacing w:val="8"/>
          <w:sz w:val="32"/>
          <w:szCs w:val="32"/>
          <w:u w:val="single"/>
        </w:rPr>
        <w:t xml:space="preserve"> </w:t>
      </w:r>
      <w:r>
        <w:rPr>
          <w:rFonts w:hint="eastAsia" w:ascii="仿宋_GB2312" w:hAnsi="仿宋_GB2312" w:eastAsia="仿宋_GB2312" w:cs="仿宋_GB2312"/>
          <w:color w:val="auto"/>
          <w:spacing w:val="8"/>
          <w:sz w:val="32"/>
          <w:szCs w:val="32"/>
          <w:u w:val="single"/>
          <w:lang w:val="en-US" w:eastAsia="zh-CN"/>
        </w:rPr>
        <w:t>壹仟玖佰贰拾</w:t>
      </w:r>
      <w:r>
        <w:rPr>
          <w:rFonts w:hint="eastAsia" w:ascii="仿宋_GB2312" w:hAnsi="仿宋_GB2312" w:eastAsia="仿宋_GB2312" w:cs="仿宋_GB2312"/>
          <w:color w:val="auto"/>
          <w:spacing w:val="8"/>
          <w:sz w:val="32"/>
          <w:szCs w:val="32"/>
          <w:u w:val="single"/>
        </w:rPr>
        <w:t>元整</w:t>
      </w:r>
      <w:r>
        <w:rPr>
          <w:rFonts w:hint="eastAsia" w:ascii="仿宋_GB2312" w:hAnsi="仿宋_GB2312" w:eastAsia="仿宋_GB2312" w:cs="仿宋_GB2312"/>
          <w:color w:val="auto"/>
          <w:spacing w:val="8"/>
          <w:sz w:val="32"/>
          <w:szCs w:val="32"/>
        </w:rPr>
        <w:t>）。</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jc w:val="left"/>
        <w:textAlignment w:val="auto"/>
        <w:rPr>
          <w:rFonts w:ascii="仿宋_GB2312" w:hAnsi="方正小标宋简体" w:eastAsia="仿宋_GB2312" w:cs="方正小标宋简体"/>
          <w:color w:val="auto"/>
          <w:spacing w:val="8"/>
          <w:sz w:val="32"/>
          <w:szCs w:val="32"/>
        </w:rPr>
      </w:pPr>
      <w:r>
        <w:rPr>
          <w:rFonts w:hint="eastAsia" w:ascii="仿宋_GB2312" w:hAnsi="仿宋_GB2312" w:eastAsia="仿宋_GB2312" w:cs="仿宋_GB2312"/>
          <w:color w:val="auto"/>
          <w:spacing w:val="8"/>
          <w:sz w:val="32"/>
          <w:szCs w:val="32"/>
        </w:rPr>
        <w:t>3.3.2 能源费用：收费标准为水费</w:t>
      </w:r>
      <w:r>
        <w:rPr>
          <w:rFonts w:hint="eastAsia" w:ascii="仿宋_GB2312" w:hAnsi="仿宋_GB2312" w:eastAsia="仿宋_GB2312" w:cs="仿宋_GB2312"/>
          <w:color w:val="auto"/>
          <w:spacing w:val="8"/>
          <w:sz w:val="32"/>
          <w:szCs w:val="32"/>
          <w:u w:val="single"/>
          <w:lang w:val="en-US" w:eastAsia="zh-CN"/>
        </w:rPr>
        <w:t>4.5</w:t>
      </w:r>
      <w:r>
        <w:rPr>
          <w:rFonts w:hint="eastAsia" w:ascii="仿宋_GB2312" w:hAnsi="仿宋_GB2312" w:eastAsia="仿宋_GB2312" w:cs="仿宋_GB2312"/>
          <w:color w:val="auto"/>
          <w:spacing w:val="8"/>
          <w:sz w:val="32"/>
          <w:szCs w:val="32"/>
        </w:rPr>
        <w:t>元/吨、电费</w:t>
      </w:r>
      <w:r>
        <w:rPr>
          <w:rFonts w:hint="eastAsia" w:ascii="仿宋_GB2312" w:hAnsi="仿宋_GB2312" w:eastAsia="仿宋_GB2312" w:cs="仿宋_GB2312"/>
          <w:color w:val="auto"/>
          <w:spacing w:val="8"/>
          <w:sz w:val="32"/>
          <w:szCs w:val="32"/>
          <w:u w:val="single"/>
          <w:lang w:val="en-US" w:eastAsia="zh-CN"/>
        </w:rPr>
        <w:t>0.738</w:t>
      </w:r>
      <w:r>
        <w:rPr>
          <w:rFonts w:hint="eastAsia" w:ascii="仿宋_GB2312" w:hAnsi="仿宋_GB2312" w:eastAsia="仿宋_GB2312" w:cs="仿宋_GB2312"/>
          <w:color w:val="auto"/>
          <w:spacing w:val="8"/>
          <w:sz w:val="32"/>
          <w:szCs w:val="32"/>
          <w:u w:val="none"/>
          <w:lang w:val="en-US" w:eastAsia="zh-CN"/>
        </w:rPr>
        <w:t>元</w:t>
      </w:r>
      <w:r>
        <w:rPr>
          <w:rFonts w:hint="eastAsia" w:ascii="仿宋_GB2312" w:hAnsi="仿宋_GB2312" w:eastAsia="仿宋_GB2312" w:cs="仿宋_GB2312"/>
          <w:color w:val="auto"/>
          <w:spacing w:val="8"/>
          <w:sz w:val="32"/>
          <w:szCs w:val="32"/>
        </w:rPr>
        <w:t>/度</w:t>
      </w:r>
      <w:r>
        <w:rPr>
          <w:rFonts w:hint="eastAsia" w:ascii="仿宋_GB2312" w:hAnsi="仿宋_GB2312" w:eastAsia="仿宋_GB2312" w:cs="仿宋_GB2312"/>
          <w:color w:val="auto"/>
          <w:spacing w:val="8"/>
          <w:sz w:val="32"/>
          <w:szCs w:val="32"/>
          <w:lang w:eastAsia="zh-CN"/>
        </w:rPr>
        <w:t>。</w:t>
      </w:r>
      <w:r>
        <w:rPr>
          <w:rFonts w:hint="eastAsia" w:ascii="仿宋_GB2312" w:hAnsi="方正小标宋简体" w:eastAsia="仿宋_GB2312" w:cs="方正小标宋简体"/>
          <w:color w:val="auto"/>
          <w:spacing w:val="8"/>
          <w:sz w:val="32"/>
          <w:szCs w:val="32"/>
        </w:rPr>
        <w:t>（供水电部门价格上调时，该价格做相应调整）</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3.3.</w:t>
      </w:r>
      <w:r>
        <w:rPr>
          <w:rFonts w:hint="eastAsia" w:ascii="仿宋_GB2312" w:hAnsi="仿宋_GB2312" w:eastAsia="仿宋_GB2312" w:cs="仿宋_GB2312"/>
          <w:color w:val="auto"/>
          <w:spacing w:val="8"/>
          <w:sz w:val="32"/>
          <w:szCs w:val="32"/>
          <w:lang w:val="en-US" w:eastAsia="zh-CN"/>
        </w:rPr>
        <w:t xml:space="preserve">3 </w:t>
      </w:r>
      <w:r>
        <w:rPr>
          <w:rFonts w:hint="eastAsia" w:ascii="仿宋_GB2312" w:hAnsi="仿宋_GB2312" w:eastAsia="仿宋_GB2312" w:cs="仿宋_GB2312"/>
          <w:color w:val="auto"/>
          <w:spacing w:val="8"/>
          <w:sz w:val="32"/>
          <w:szCs w:val="32"/>
        </w:rPr>
        <w:t>乙方在每</w:t>
      </w:r>
      <w:r>
        <w:rPr>
          <w:rFonts w:hint="eastAsia" w:ascii="仿宋_GB2312" w:hAnsi="仿宋_GB2312" w:eastAsia="仿宋_GB2312" w:cs="仿宋_GB2312"/>
          <w:color w:val="auto"/>
          <w:spacing w:val="8"/>
          <w:sz w:val="32"/>
          <w:szCs w:val="32"/>
          <w:lang w:val="en-US" w:eastAsia="zh-CN"/>
        </w:rPr>
        <w:t>个租赁年度的</w:t>
      </w:r>
      <w:r>
        <w:rPr>
          <w:rFonts w:hint="eastAsia" w:ascii="仿宋_GB2312" w:hAnsi="仿宋_GB2312" w:eastAsia="仿宋_GB2312" w:cs="仿宋_GB2312"/>
          <w:color w:val="auto"/>
          <w:spacing w:val="8"/>
          <w:sz w:val="32"/>
          <w:szCs w:val="32"/>
        </w:rPr>
        <w:t>第一个月前10日内须一次性向甲方交付当年度全部物业服务管理费。</w:t>
      </w:r>
    </w:p>
    <w:p>
      <w:pPr>
        <w:keepNext w:val="0"/>
        <w:keepLines w:val="0"/>
        <w:pageBreakBefore w:val="0"/>
        <w:widowControl w:val="0"/>
        <w:tabs>
          <w:tab w:val="left" w:pos="540"/>
        </w:tabs>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3.3.</w:t>
      </w:r>
      <w:r>
        <w:rPr>
          <w:rFonts w:hint="eastAsia" w:ascii="仿宋_GB2312" w:hAnsi="仿宋_GB2312" w:eastAsia="仿宋_GB2312" w:cs="仿宋_GB2312"/>
          <w:color w:val="auto"/>
          <w:spacing w:val="8"/>
          <w:sz w:val="32"/>
          <w:szCs w:val="32"/>
          <w:lang w:val="en-US" w:eastAsia="zh-CN"/>
        </w:rPr>
        <w:t xml:space="preserve">4 </w:t>
      </w:r>
      <w:r>
        <w:rPr>
          <w:rFonts w:hint="eastAsia" w:ascii="仿宋_GB2312" w:hAnsi="仿宋_GB2312" w:eastAsia="仿宋_GB2312" w:cs="仿宋_GB2312"/>
          <w:color w:val="auto"/>
          <w:spacing w:val="8"/>
          <w:sz w:val="32"/>
          <w:szCs w:val="32"/>
        </w:rPr>
        <w:t>水电费在甲方抄表后</w:t>
      </w:r>
      <w:r>
        <w:rPr>
          <w:rFonts w:hint="eastAsia" w:ascii="仿宋_GB2312" w:hAnsi="仿宋_GB2312" w:eastAsia="仿宋_GB2312" w:cs="仿宋_GB2312"/>
          <w:color w:val="auto"/>
          <w:spacing w:val="8"/>
          <w:sz w:val="32"/>
          <w:szCs w:val="32"/>
          <w:u w:val="single"/>
        </w:rPr>
        <w:t xml:space="preserve"> 3 </w:t>
      </w:r>
      <w:r>
        <w:rPr>
          <w:rFonts w:hint="eastAsia" w:ascii="仿宋_GB2312" w:hAnsi="仿宋_GB2312" w:eastAsia="仿宋_GB2312" w:cs="仿宋_GB2312"/>
          <w:color w:val="auto"/>
          <w:spacing w:val="8"/>
          <w:sz w:val="32"/>
          <w:szCs w:val="32"/>
        </w:rPr>
        <w:t>日内交付。</w:t>
      </w:r>
    </w:p>
    <w:p>
      <w:pPr>
        <w:keepNext w:val="0"/>
        <w:keepLines w:val="0"/>
        <w:pageBreakBefore w:val="0"/>
        <w:widowControl w:val="0"/>
        <w:kinsoku w:val="0"/>
        <w:wordWrap/>
        <w:overflowPunct/>
        <w:topLinePunct w:val="0"/>
        <w:autoSpaceDE/>
        <w:autoSpaceDN/>
        <w:bidi w:val="0"/>
        <w:adjustRightInd/>
        <w:snapToGrid/>
        <w:spacing w:line="560" w:lineRule="exact"/>
        <w:jc w:val="center"/>
        <w:textAlignment w:val="auto"/>
        <w:rPr>
          <w:rFonts w:ascii="黑体" w:hAnsi="仿宋_GB2312" w:eastAsia="黑体" w:cs="仿宋_GB2312"/>
          <w:color w:val="auto"/>
          <w:spacing w:val="8"/>
          <w:sz w:val="32"/>
          <w:szCs w:val="32"/>
        </w:rPr>
      </w:pPr>
      <w:r>
        <w:rPr>
          <w:rFonts w:hint="eastAsia" w:ascii="黑体" w:hAnsi="仿宋_GB2312" w:eastAsia="黑体" w:cs="仿宋_GB2312"/>
          <w:color w:val="auto"/>
          <w:spacing w:val="8"/>
          <w:sz w:val="32"/>
          <w:szCs w:val="32"/>
        </w:rPr>
        <w:t xml:space="preserve">第四条  </w:t>
      </w:r>
      <w:r>
        <w:rPr>
          <w:rFonts w:hint="eastAsia" w:ascii="黑体" w:hAnsi="仿宋_GB2312" w:eastAsia="黑体" w:cs="仿宋_GB2312"/>
          <w:color w:val="auto"/>
          <w:spacing w:val="8"/>
          <w:sz w:val="32"/>
          <w:szCs w:val="32"/>
          <w:lang w:val="en-US" w:eastAsia="zh-CN"/>
        </w:rPr>
        <w:t>履约</w:t>
      </w:r>
      <w:r>
        <w:rPr>
          <w:rFonts w:hint="eastAsia" w:ascii="黑体" w:hAnsi="仿宋_GB2312" w:eastAsia="黑体" w:cs="仿宋_GB2312"/>
          <w:color w:val="auto"/>
          <w:spacing w:val="8"/>
          <w:sz w:val="32"/>
          <w:szCs w:val="32"/>
        </w:rPr>
        <w:t>保证金</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4.1 乙方须于本合同签订日</w:t>
      </w:r>
      <w:r>
        <w:rPr>
          <w:rFonts w:hint="eastAsia" w:ascii="仿宋_GB2312" w:hAnsi="仿宋_GB2312" w:eastAsia="仿宋_GB2312" w:cs="仿宋_GB2312"/>
          <w:color w:val="auto"/>
          <w:spacing w:val="8"/>
          <w:sz w:val="32"/>
          <w:szCs w:val="32"/>
          <w:lang w:val="en-US" w:eastAsia="zh-CN"/>
        </w:rPr>
        <w:t>按照年租金</w:t>
      </w:r>
      <w:r>
        <w:rPr>
          <w:rFonts w:hint="eastAsia" w:ascii="仿宋_GB2312" w:hAnsi="仿宋_GB2312" w:eastAsia="仿宋_GB2312" w:cs="仿宋_GB2312"/>
          <w:color w:val="auto"/>
          <w:spacing w:val="8"/>
          <w:sz w:val="32"/>
          <w:szCs w:val="32"/>
        </w:rPr>
        <w:t>的2</w:t>
      </w:r>
      <w:r>
        <w:rPr>
          <w:rFonts w:hint="eastAsia" w:ascii="仿宋_GB2312" w:hAnsi="仿宋_GB2312" w:eastAsia="仿宋_GB2312" w:cs="仿宋_GB2312"/>
          <w:color w:val="auto"/>
          <w:spacing w:val="8"/>
          <w:sz w:val="32"/>
          <w:szCs w:val="32"/>
          <w:lang w:val="en-US" w:eastAsia="zh-CN"/>
        </w:rPr>
        <w:t>0</w:t>
      </w:r>
      <w:r>
        <w:rPr>
          <w:rFonts w:hint="eastAsia" w:ascii="仿宋_GB2312" w:hAnsi="仿宋_GB2312" w:eastAsia="仿宋_GB2312" w:cs="仿宋_GB2312"/>
          <w:color w:val="auto"/>
          <w:spacing w:val="8"/>
          <w:sz w:val="32"/>
          <w:szCs w:val="32"/>
        </w:rPr>
        <w:t>%向甲方支付</w:t>
      </w:r>
      <w:r>
        <w:rPr>
          <w:rFonts w:hint="eastAsia" w:ascii="仿宋_GB2312" w:hAnsi="仿宋_GB2312" w:eastAsia="仿宋_GB2312" w:cs="仿宋_GB2312"/>
          <w:color w:val="auto"/>
          <w:spacing w:val="8"/>
          <w:sz w:val="32"/>
          <w:szCs w:val="32"/>
          <w:u w:val="single"/>
        </w:rPr>
        <w:t xml:space="preserve"> </w:t>
      </w:r>
      <w:r>
        <w:rPr>
          <w:rFonts w:hint="eastAsia" w:ascii="仿宋_GB2312" w:hAnsi="仿宋_GB2312" w:eastAsia="仿宋_GB2312" w:cs="仿宋_GB2312"/>
          <w:color w:val="auto"/>
          <w:spacing w:val="8"/>
          <w:sz w:val="32"/>
          <w:szCs w:val="32"/>
          <w:u w:val="single"/>
          <w:lang w:val="en-US" w:eastAsia="zh-CN"/>
        </w:rPr>
        <w:t>11600</w:t>
      </w:r>
      <w:r>
        <w:rPr>
          <w:rFonts w:hint="eastAsia" w:ascii="仿宋_GB2312" w:hAnsi="仿宋_GB2312" w:eastAsia="仿宋_GB2312" w:cs="仿宋_GB2312"/>
          <w:color w:val="auto"/>
          <w:spacing w:val="8"/>
          <w:sz w:val="32"/>
          <w:szCs w:val="32"/>
        </w:rPr>
        <w:t>元(大写：</w:t>
      </w:r>
      <w:r>
        <w:rPr>
          <w:rFonts w:hint="eastAsia" w:ascii="仿宋_GB2312" w:hAnsi="仿宋_GB2312" w:eastAsia="仿宋_GB2312" w:cs="仿宋_GB2312"/>
          <w:color w:val="auto"/>
          <w:spacing w:val="8"/>
          <w:sz w:val="32"/>
          <w:szCs w:val="32"/>
          <w:u w:val="single"/>
          <w:lang w:val="en-US" w:eastAsia="zh-CN"/>
        </w:rPr>
        <w:t>壹万壹仟陆佰</w:t>
      </w:r>
      <w:r>
        <w:rPr>
          <w:rFonts w:hint="eastAsia" w:ascii="仿宋_GB2312" w:hAnsi="仿宋_GB2312" w:eastAsia="仿宋_GB2312" w:cs="仿宋_GB2312"/>
          <w:color w:val="auto"/>
          <w:spacing w:val="8"/>
          <w:sz w:val="32"/>
          <w:szCs w:val="32"/>
          <w:u w:val="single"/>
        </w:rPr>
        <w:t>元整</w:t>
      </w:r>
      <w:r>
        <w:rPr>
          <w:rFonts w:hint="eastAsia" w:ascii="仿宋_GB2312" w:hAnsi="仿宋_GB2312" w:eastAsia="仿宋_GB2312" w:cs="仿宋_GB2312"/>
          <w:color w:val="auto"/>
          <w:spacing w:val="8"/>
          <w:sz w:val="32"/>
          <w:szCs w:val="32"/>
        </w:rPr>
        <w:t>)履约保证金(租金百位取整)，作为乙方忠实履行本合同书的保证，否则本合同自动解除。合同履行期间，乙方不得将履约保证金作为商铺租金及其它费用抵扣。</w:t>
      </w:r>
      <w:r>
        <w:rPr>
          <w:rFonts w:hint="eastAsia" w:ascii="仿宋_GB2312" w:hAnsi="仿宋_GB2312" w:eastAsia="仿宋_GB2312" w:cs="仿宋_GB2312"/>
          <w:b/>
          <w:color w:val="auto"/>
          <w:spacing w:val="8"/>
          <w:sz w:val="32"/>
          <w:szCs w:val="32"/>
        </w:rPr>
        <w:t>因合同约定事项导致履约保证金金额不足的，乙方应在接到甲方书面通知5日内补足，否则将视为乙方违约，甲方有权解除合同并追究乙方其他违约责任。</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4.</w:t>
      </w:r>
      <w:r>
        <w:rPr>
          <w:rFonts w:hint="eastAsia" w:ascii="仿宋_GB2312" w:hAnsi="仿宋_GB2312" w:eastAsia="仿宋_GB2312" w:cs="仿宋_GB2312"/>
          <w:color w:val="auto"/>
          <w:spacing w:val="8"/>
          <w:sz w:val="32"/>
          <w:szCs w:val="32"/>
          <w:lang w:val="en-US" w:eastAsia="zh-CN"/>
        </w:rPr>
        <w:t>2</w:t>
      </w:r>
      <w:r>
        <w:rPr>
          <w:rFonts w:hint="eastAsia" w:ascii="仿宋_GB2312" w:hAnsi="仿宋_GB2312" w:eastAsia="仿宋_GB2312" w:cs="仿宋_GB2312"/>
          <w:color w:val="auto"/>
          <w:spacing w:val="8"/>
          <w:sz w:val="32"/>
          <w:szCs w:val="32"/>
        </w:rPr>
        <w:t xml:space="preserve"> 双方约定本合同履约保证金于本合同签订当日由乙方向甲方交付，保证金收取后，甲方应向乙方开具收款凭证。双方免责的合同终止及正常租赁期限届满不再续约的</w:t>
      </w:r>
      <w:r>
        <w:rPr>
          <w:rFonts w:hint="eastAsia" w:ascii="仿宋_GB2312" w:hAnsi="仿宋_GB2312" w:eastAsia="仿宋_GB2312" w:cs="仿宋_GB2312"/>
          <w:color w:val="auto"/>
          <w:spacing w:val="8"/>
          <w:sz w:val="32"/>
          <w:szCs w:val="32"/>
          <w:lang w:eastAsia="zh-CN"/>
        </w:rPr>
        <w:t>，</w:t>
      </w:r>
      <w:r>
        <w:rPr>
          <w:rFonts w:hint="eastAsia" w:ascii="仿宋_GB2312" w:hAnsi="仿宋_GB2312" w:eastAsia="仿宋_GB2312" w:cs="仿宋_GB2312"/>
          <w:color w:val="auto"/>
          <w:spacing w:val="8"/>
          <w:sz w:val="32"/>
          <w:szCs w:val="32"/>
          <w:lang w:val="en-US" w:eastAsia="zh-CN"/>
        </w:rPr>
        <w:t>在乙方没有任何违约和未结事项的</w:t>
      </w:r>
      <w:r>
        <w:rPr>
          <w:rFonts w:hint="eastAsia" w:ascii="仿宋_GB2312" w:hAnsi="仿宋_GB2312" w:eastAsia="仿宋_GB2312" w:cs="仿宋_GB2312"/>
          <w:color w:val="auto"/>
          <w:spacing w:val="8"/>
          <w:sz w:val="32"/>
          <w:szCs w:val="32"/>
        </w:rPr>
        <w:t>情况下，甲方收取的该合同履约保证金除用以抵充合同约定应由乙方承担的费用外，甲方应于解除本合同30日内向乙方无息退还履约保证金的剩余部分。</w:t>
      </w:r>
    </w:p>
    <w:p>
      <w:pPr>
        <w:keepNext w:val="0"/>
        <w:keepLines w:val="0"/>
        <w:pageBreakBefore w:val="0"/>
        <w:widowControl w:val="0"/>
        <w:kinsoku w:val="0"/>
        <w:wordWrap/>
        <w:overflowPunct/>
        <w:topLinePunct w:val="0"/>
        <w:autoSpaceDE/>
        <w:autoSpaceDN/>
        <w:bidi w:val="0"/>
        <w:adjustRightInd/>
        <w:snapToGrid/>
        <w:spacing w:line="560" w:lineRule="exact"/>
        <w:jc w:val="center"/>
        <w:textAlignment w:val="auto"/>
        <w:rPr>
          <w:rFonts w:ascii="黑体" w:hAnsi="仿宋_GB2312" w:eastAsia="黑体" w:cs="仿宋_GB2312"/>
          <w:color w:val="auto"/>
          <w:spacing w:val="8"/>
          <w:sz w:val="32"/>
          <w:szCs w:val="32"/>
        </w:rPr>
      </w:pPr>
      <w:r>
        <w:rPr>
          <w:rFonts w:hint="eastAsia" w:ascii="黑体" w:hAnsi="仿宋_GB2312" w:eastAsia="黑体" w:cs="仿宋_GB2312"/>
          <w:color w:val="auto"/>
          <w:spacing w:val="8"/>
          <w:sz w:val="32"/>
          <w:szCs w:val="32"/>
        </w:rPr>
        <w:t>第五条  交付标准</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5.1 甲方在房屋交付使用前，负责对上述出租房屋及设施和附属物进行安全及完损检查，按照国家和行业标准配置消防设施、器材、确保消防通道畅通，并承担相应的日常维修责任，确保交付使用时上述出租房屋及设施和附属物安全、无损坏及能正常运转。甲方应定期对房屋及房屋设备、设施及附属物进行必要的检查、检修维护。</w:t>
      </w:r>
    </w:p>
    <w:p>
      <w:pPr>
        <w:keepNext w:val="0"/>
        <w:keepLines w:val="0"/>
        <w:pageBreakBefore w:val="0"/>
        <w:widowControl w:val="0"/>
        <w:tabs>
          <w:tab w:val="left" w:pos="642"/>
        </w:tabs>
        <w:kinsoku w:val="0"/>
        <w:wordWrap/>
        <w:overflowPunct/>
        <w:topLinePunct w:val="0"/>
        <w:autoSpaceDE/>
        <w:autoSpaceDN/>
        <w:bidi w:val="0"/>
        <w:adjustRightInd/>
        <w:snapToGrid/>
        <w:spacing w:line="560" w:lineRule="exact"/>
        <w:jc w:val="center"/>
        <w:textAlignment w:val="auto"/>
        <w:rPr>
          <w:rFonts w:ascii="黑体" w:hAnsi="仿宋_GB2312" w:eastAsia="黑体" w:cs="仿宋_GB2312"/>
          <w:color w:val="auto"/>
          <w:spacing w:val="8"/>
          <w:kern w:val="0"/>
          <w:sz w:val="32"/>
          <w:szCs w:val="32"/>
        </w:rPr>
      </w:pPr>
      <w:r>
        <w:rPr>
          <w:rFonts w:hint="eastAsia" w:ascii="黑体" w:hAnsi="仿宋_GB2312" w:eastAsia="黑体" w:cs="仿宋_GB2312"/>
          <w:color w:val="auto"/>
          <w:spacing w:val="8"/>
          <w:kern w:val="0"/>
          <w:sz w:val="32"/>
          <w:szCs w:val="32"/>
        </w:rPr>
        <w:t>第六条  双方的权利和义务</w:t>
      </w:r>
    </w:p>
    <w:p>
      <w:pPr>
        <w:keepNext w:val="0"/>
        <w:keepLines w:val="0"/>
        <w:pageBreakBefore w:val="0"/>
        <w:widowControl w:val="0"/>
        <w:tabs>
          <w:tab w:val="left" w:pos="642"/>
        </w:tabs>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kern w:val="0"/>
          <w:sz w:val="32"/>
          <w:szCs w:val="32"/>
        </w:rPr>
        <w:t>6.1 在租赁期内，</w:t>
      </w:r>
      <w:r>
        <w:rPr>
          <w:rFonts w:hint="eastAsia" w:ascii="仿宋_GB2312" w:hAnsi="仿宋_GB2312" w:eastAsia="仿宋_GB2312" w:cs="仿宋_GB2312"/>
          <w:b/>
          <w:color w:val="auto"/>
          <w:spacing w:val="8"/>
          <w:kern w:val="0"/>
          <w:sz w:val="32"/>
          <w:szCs w:val="32"/>
        </w:rPr>
        <w:t>甲方有权根据有关法律法规变更及转让本合同甲方主体，变更及转让不影响乙方本合同的权利及义务，乙方对此表示理解并同意。</w:t>
      </w:r>
    </w:p>
    <w:p>
      <w:pPr>
        <w:keepNext w:val="0"/>
        <w:keepLines w:val="0"/>
        <w:pageBreakBefore w:val="0"/>
        <w:widowControl w:val="0"/>
        <w:tabs>
          <w:tab w:val="left" w:pos="642"/>
        </w:tabs>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kern w:val="0"/>
          <w:sz w:val="32"/>
          <w:szCs w:val="32"/>
        </w:rPr>
        <w:t>6.2 在租赁期内，</w:t>
      </w:r>
      <w:r>
        <w:rPr>
          <w:rFonts w:hint="eastAsia" w:ascii="仿宋_GB2312" w:hAnsi="仿宋_GB2312" w:eastAsia="仿宋_GB2312" w:cs="仿宋_GB2312"/>
          <w:b/>
          <w:color w:val="auto"/>
          <w:spacing w:val="8"/>
          <w:kern w:val="0"/>
          <w:sz w:val="32"/>
          <w:szCs w:val="32"/>
        </w:rPr>
        <w:t>甲方有权依据实际管理需要在不违反法律法规的情况下，制定、修改、变更、废除各种规章制度和物业管理规定，并随时以书面形式向乙方公布、介绍这些规章制度。乙方应当遵守甲方的上述管理制度。</w:t>
      </w:r>
      <w:r>
        <w:rPr>
          <w:rFonts w:hint="eastAsia" w:ascii="仿宋_GB2312" w:hAnsi="仿宋_GB2312" w:eastAsia="仿宋_GB2312" w:cs="仿宋_GB2312"/>
          <w:color w:val="auto"/>
          <w:spacing w:val="8"/>
          <w:kern w:val="0"/>
          <w:sz w:val="32"/>
          <w:szCs w:val="32"/>
        </w:rPr>
        <w:t>如管理制度与本合同不一致时，由甲方作出合理解释，乙方对此予以接受并</w:t>
      </w:r>
      <w:r>
        <w:rPr>
          <w:rFonts w:hint="eastAsia" w:ascii="仿宋_GB2312" w:hAnsi="仿宋_GB2312" w:eastAsia="仿宋_GB2312" w:cs="仿宋_GB2312"/>
          <w:color w:val="auto"/>
          <w:spacing w:val="8"/>
          <w:kern w:val="0"/>
          <w:sz w:val="32"/>
          <w:szCs w:val="32"/>
          <w:lang w:val="en-US" w:eastAsia="zh-CN"/>
        </w:rPr>
        <w:t>遵照</w:t>
      </w:r>
      <w:r>
        <w:rPr>
          <w:rFonts w:hint="eastAsia" w:ascii="仿宋_GB2312" w:hAnsi="仿宋_GB2312" w:eastAsia="仿宋_GB2312" w:cs="仿宋_GB2312"/>
          <w:color w:val="auto"/>
          <w:spacing w:val="8"/>
          <w:kern w:val="0"/>
          <w:sz w:val="32"/>
          <w:szCs w:val="32"/>
        </w:rPr>
        <w:t>执行。</w:t>
      </w:r>
    </w:p>
    <w:p>
      <w:pPr>
        <w:keepNext w:val="0"/>
        <w:keepLines w:val="0"/>
        <w:pageBreakBefore w:val="0"/>
        <w:widowControl w:val="0"/>
        <w:tabs>
          <w:tab w:val="left" w:pos="642"/>
        </w:tabs>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kern w:val="0"/>
          <w:sz w:val="32"/>
          <w:szCs w:val="32"/>
        </w:rPr>
        <w:t>6.3 在租赁期内，</w:t>
      </w:r>
      <w:r>
        <w:rPr>
          <w:rFonts w:hint="eastAsia" w:ascii="仿宋_GB2312" w:hAnsi="仿宋_GB2312" w:eastAsia="仿宋_GB2312" w:cs="仿宋_GB2312"/>
          <w:b/>
          <w:color w:val="auto"/>
          <w:spacing w:val="8"/>
          <w:kern w:val="0"/>
          <w:sz w:val="32"/>
          <w:szCs w:val="32"/>
        </w:rPr>
        <w:t>甲方有权使用乙方的商标、标志或乙方经营的商品或服务名称、企业名称，用于商业中心的招商、推广而无需通知以及支付费用，乙方对此表示理解并同意。</w:t>
      </w:r>
      <w:r>
        <w:rPr>
          <w:rFonts w:hint="eastAsia" w:ascii="仿宋_GB2312" w:hAnsi="仿宋_GB2312" w:eastAsia="仿宋_GB2312" w:cs="仿宋_GB2312"/>
          <w:color w:val="auto"/>
          <w:spacing w:val="8"/>
          <w:kern w:val="0"/>
          <w:sz w:val="32"/>
          <w:szCs w:val="32"/>
        </w:rPr>
        <w:t>但甲方不得损害乙方的形象和商业利益。</w:t>
      </w:r>
    </w:p>
    <w:p>
      <w:pPr>
        <w:keepNext w:val="0"/>
        <w:keepLines w:val="0"/>
        <w:pageBreakBefore w:val="0"/>
        <w:widowControl w:val="0"/>
        <w:tabs>
          <w:tab w:val="left" w:pos="642"/>
        </w:tabs>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kern w:val="0"/>
          <w:sz w:val="32"/>
          <w:szCs w:val="32"/>
        </w:rPr>
        <w:t>6.4 在租赁期内，甲方应承担该商铺房屋结构、公共设施及由出租人安装或提供的设施及设备(如电梯、自动楼梯、防火和安全设施、公共服务设施、水电供应系统)的维护、保养和修理。因乙方原因导致上述房屋、公共设施设备等损害的，由乙方承担修复、赔偿损失等责任。</w:t>
      </w:r>
      <w:r>
        <w:rPr>
          <w:rFonts w:hint="eastAsia" w:ascii="仿宋_GB2312" w:hAnsi="仿宋_GB2312" w:eastAsia="仿宋_GB2312" w:cs="仿宋_GB2312"/>
          <w:color w:val="auto"/>
          <w:spacing w:val="8"/>
          <w:sz w:val="32"/>
          <w:szCs w:val="32"/>
        </w:rPr>
        <w:t>乙方承租商铺入户门以内的任何问题均由乙方自行承担、处理。</w:t>
      </w:r>
    </w:p>
    <w:p>
      <w:pPr>
        <w:keepNext w:val="0"/>
        <w:keepLines w:val="0"/>
        <w:pageBreakBefore w:val="0"/>
        <w:widowControl w:val="0"/>
        <w:tabs>
          <w:tab w:val="left" w:pos="642"/>
        </w:tabs>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b/>
          <w:color w:val="auto"/>
          <w:spacing w:val="8"/>
          <w:kern w:val="0"/>
          <w:sz w:val="32"/>
          <w:szCs w:val="32"/>
        </w:rPr>
      </w:pPr>
      <w:r>
        <w:rPr>
          <w:rFonts w:hint="eastAsia" w:ascii="仿宋_GB2312" w:hAnsi="仿宋_GB2312" w:eastAsia="仿宋_GB2312" w:cs="仿宋_GB2312"/>
          <w:color w:val="auto"/>
          <w:spacing w:val="8"/>
          <w:kern w:val="0"/>
          <w:sz w:val="32"/>
          <w:szCs w:val="32"/>
        </w:rPr>
        <w:t>6.5 甲方有权在预先通知乙方的情况下进入该商铺，以检查乙方有否违反租赁合同或违反管理规定，以及检查或修理该商铺的水电等设施设备以保证设备安全。乙方同意接受甲方为其进行对水电维修保养，积极配合甲方工作，并对可能造成的一切不便及后果不予追究。</w:t>
      </w:r>
    </w:p>
    <w:p>
      <w:pPr>
        <w:keepNext w:val="0"/>
        <w:keepLines w:val="0"/>
        <w:pageBreakBefore w:val="0"/>
        <w:widowControl w:val="0"/>
        <w:tabs>
          <w:tab w:val="left" w:pos="642"/>
        </w:tabs>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kern w:val="0"/>
          <w:sz w:val="32"/>
          <w:szCs w:val="32"/>
        </w:rPr>
        <w:t xml:space="preserve">6.6 </w:t>
      </w:r>
      <w:r>
        <w:rPr>
          <w:rFonts w:hint="eastAsia" w:ascii="仿宋_GB2312" w:hAnsi="仿宋_GB2312" w:eastAsia="仿宋_GB2312" w:cs="仿宋_GB2312"/>
          <w:color w:val="auto"/>
          <w:spacing w:val="8"/>
          <w:sz w:val="32"/>
          <w:szCs w:val="32"/>
        </w:rPr>
        <w:t>因紧急情况等需要，经事先通知乙方后(市政管网突然停水、停电</w:t>
      </w:r>
      <w:r>
        <w:rPr>
          <w:rFonts w:hint="eastAsia" w:ascii="仿宋_GB2312" w:hAnsi="仿宋_GB2312" w:eastAsia="仿宋_GB2312" w:cs="仿宋_GB2312"/>
          <w:color w:val="auto"/>
          <w:spacing w:val="8"/>
          <w:sz w:val="32"/>
          <w:szCs w:val="32"/>
          <w:lang w:val="en-US" w:eastAsia="zh-CN"/>
        </w:rPr>
        <w:t>的无需通知</w:t>
      </w:r>
      <w:r>
        <w:rPr>
          <w:rFonts w:hint="eastAsia" w:ascii="仿宋_GB2312" w:hAnsi="仿宋_GB2312" w:eastAsia="仿宋_GB2312" w:cs="仿宋_GB2312"/>
          <w:color w:val="auto"/>
          <w:spacing w:val="8"/>
          <w:sz w:val="32"/>
          <w:szCs w:val="32"/>
        </w:rPr>
        <w:t>)，甲方可暂停乙方的水、电等供应，完成维修后应尽快恢复供应。暂停其间损失及后果由乙方自负。</w:t>
      </w:r>
    </w:p>
    <w:p>
      <w:pPr>
        <w:pStyle w:val="3"/>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kern w:val="0"/>
          <w:sz w:val="32"/>
          <w:szCs w:val="32"/>
        </w:rPr>
        <w:t>6.7 甲方应当全面负责完成各项物业管理内容，营造并保持安全、卫生、方便、舒适的商业环境。</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6.8 甲方提供水、电入户，商铺内维保由乙方自理。</w:t>
      </w:r>
      <w:r>
        <w:rPr>
          <w:rFonts w:hint="eastAsia" w:ascii="仿宋_GB2312" w:hAnsi="仿宋_GB2312" w:eastAsia="仿宋_GB2312" w:cs="仿宋_GB2312"/>
          <w:b/>
          <w:color w:val="auto"/>
          <w:spacing w:val="8"/>
          <w:sz w:val="32"/>
          <w:szCs w:val="32"/>
        </w:rPr>
        <w:t xml:space="preserve">因乙方原因致使水、电等故障造成的一切后果均由乙方承担。 </w:t>
      </w:r>
    </w:p>
    <w:p>
      <w:pPr>
        <w:keepNext w:val="0"/>
        <w:keepLines w:val="0"/>
        <w:pageBreakBefore w:val="0"/>
        <w:widowControl w:val="0"/>
        <w:tabs>
          <w:tab w:val="left" w:pos="642"/>
        </w:tabs>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kern w:val="0"/>
          <w:sz w:val="32"/>
          <w:szCs w:val="32"/>
        </w:rPr>
        <w:t>6.9</w:t>
      </w:r>
      <w:r>
        <w:rPr>
          <w:rFonts w:hint="eastAsia" w:ascii="仿宋_GB2312" w:hAnsi="仿宋_GB2312" w:eastAsia="仿宋_GB2312" w:cs="仿宋_GB2312"/>
          <w:color w:val="auto"/>
          <w:spacing w:val="8"/>
          <w:sz w:val="32"/>
          <w:szCs w:val="32"/>
        </w:rPr>
        <w:t xml:space="preserve"> 乙方所租赁商铺</w:t>
      </w:r>
      <w:r>
        <w:rPr>
          <w:rFonts w:hint="eastAsia" w:ascii="仿宋_GB2312" w:hAnsi="仿宋_GB2312" w:eastAsia="仿宋_GB2312" w:cs="仿宋_GB2312"/>
          <w:color w:val="auto"/>
          <w:spacing w:val="8"/>
          <w:kern w:val="0"/>
          <w:sz w:val="32"/>
          <w:szCs w:val="32"/>
        </w:rPr>
        <w:t>如遭受损害，或该商铺的水管、电线线路或电器设施、防火装置、空调设施、窗户及该商铺内原有的其他固定装置出现故障或损坏，属乙方责任的，乙方应立即修复，属甲方或第三方责任的，乙方应立即通知甲方，甲方将根据实际情况予以处理。该商铺</w:t>
      </w:r>
      <w:r>
        <w:rPr>
          <w:rFonts w:hint="eastAsia" w:ascii="仿宋_GB2312" w:hAnsi="仿宋_GB2312" w:eastAsia="仿宋_GB2312" w:cs="仿宋_GB2312"/>
          <w:color w:val="auto"/>
          <w:spacing w:val="8"/>
          <w:sz w:val="32"/>
          <w:szCs w:val="32"/>
        </w:rPr>
        <w:t>质保期内发生的渗漏水(内部装修因素除外)由甲方督促施工单位维修。</w:t>
      </w:r>
    </w:p>
    <w:p>
      <w:pPr>
        <w:keepNext w:val="0"/>
        <w:keepLines w:val="0"/>
        <w:pageBreakBefore w:val="0"/>
        <w:widowControl w:val="0"/>
        <w:tabs>
          <w:tab w:val="left" w:pos="642"/>
        </w:tabs>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kern w:val="0"/>
          <w:sz w:val="32"/>
          <w:szCs w:val="32"/>
        </w:rPr>
        <w:t>6.1</w:t>
      </w:r>
      <w:r>
        <w:rPr>
          <w:rFonts w:hint="eastAsia" w:ascii="仿宋_GB2312" w:hAnsi="仿宋_GB2312" w:eastAsia="仿宋_GB2312" w:cs="仿宋_GB2312"/>
          <w:color w:val="auto"/>
          <w:spacing w:val="8"/>
          <w:kern w:val="0"/>
          <w:sz w:val="32"/>
          <w:szCs w:val="32"/>
          <w:lang w:val="en-US" w:eastAsia="zh-CN"/>
        </w:rPr>
        <w:t>0</w:t>
      </w:r>
      <w:r>
        <w:rPr>
          <w:rFonts w:hint="eastAsia" w:ascii="仿宋_GB2312" w:hAnsi="仿宋_GB2312" w:eastAsia="仿宋_GB2312" w:cs="仿宋_GB2312"/>
          <w:color w:val="auto"/>
          <w:spacing w:val="8"/>
          <w:kern w:val="0"/>
          <w:sz w:val="32"/>
          <w:szCs w:val="32"/>
        </w:rPr>
        <w:t xml:space="preserve"> 乙方须全面遵守甲方的管理规定，甲方有权追究乙方未履行本合同及有关物业管理规章制度的违约行为。乙方全面接受甲方的物业管理服务，对承租的商铺在遵守本合同约定和甲方管理规定前提下，享有充分的使用权。</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kern w:val="0"/>
          <w:sz w:val="32"/>
          <w:szCs w:val="32"/>
        </w:rPr>
        <w:t>6.1</w:t>
      </w:r>
      <w:r>
        <w:rPr>
          <w:rFonts w:hint="eastAsia" w:ascii="仿宋_GB2312" w:hAnsi="仿宋_GB2312" w:eastAsia="仿宋_GB2312" w:cs="仿宋_GB2312"/>
          <w:color w:val="auto"/>
          <w:spacing w:val="8"/>
          <w:kern w:val="0"/>
          <w:sz w:val="32"/>
          <w:szCs w:val="32"/>
          <w:lang w:val="en-US" w:eastAsia="zh-CN"/>
        </w:rPr>
        <w:t>1</w:t>
      </w:r>
      <w:r>
        <w:rPr>
          <w:rFonts w:hint="eastAsia" w:ascii="仿宋_GB2312" w:hAnsi="仿宋_GB2312" w:eastAsia="仿宋_GB2312" w:cs="仿宋_GB2312"/>
          <w:color w:val="auto"/>
          <w:spacing w:val="8"/>
          <w:kern w:val="0"/>
          <w:sz w:val="32"/>
          <w:szCs w:val="32"/>
        </w:rPr>
        <w:t xml:space="preserve"> 乙方应在本合同书和营业执照规定的经营范围内经营，非经甲方书面同意不得改变经营范围，也不得将该房屋转让、转租或与第三方合租经营，否则转让或转租的合同无效，甲方有权单方面解除合同，收回该房屋，不退还保证金并追究其违约责任。</w:t>
      </w:r>
    </w:p>
    <w:p>
      <w:pPr>
        <w:keepNext w:val="0"/>
        <w:keepLines w:val="0"/>
        <w:pageBreakBefore w:val="0"/>
        <w:widowControl w:val="0"/>
        <w:tabs>
          <w:tab w:val="left" w:pos="642"/>
        </w:tabs>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kern w:val="0"/>
          <w:sz w:val="32"/>
          <w:szCs w:val="32"/>
        </w:rPr>
        <w:t>6.1</w:t>
      </w:r>
      <w:r>
        <w:rPr>
          <w:rFonts w:hint="eastAsia" w:ascii="仿宋_GB2312" w:hAnsi="仿宋_GB2312" w:eastAsia="仿宋_GB2312" w:cs="仿宋_GB2312"/>
          <w:color w:val="auto"/>
          <w:spacing w:val="8"/>
          <w:kern w:val="0"/>
          <w:sz w:val="32"/>
          <w:szCs w:val="32"/>
          <w:lang w:val="en-US" w:eastAsia="zh-CN"/>
        </w:rPr>
        <w:t>2</w:t>
      </w:r>
      <w:r>
        <w:rPr>
          <w:rFonts w:hint="eastAsia" w:ascii="仿宋_GB2312" w:hAnsi="仿宋_GB2312" w:eastAsia="仿宋_GB2312" w:cs="仿宋_GB2312"/>
          <w:color w:val="auto"/>
          <w:spacing w:val="8"/>
          <w:kern w:val="0"/>
          <w:sz w:val="32"/>
          <w:szCs w:val="32"/>
        </w:rPr>
        <w:t xml:space="preserve"> 乙方商品或服务不得侵犯消费者权益，不得侵犯他人知识产权、服务标准、代理权。乙方不得陈列、销售法律法规以及政府规定之违禁品。</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6.1</w:t>
      </w:r>
      <w:r>
        <w:rPr>
          <w:rFonts w:hint="eastAsia" w:ascii="仿宋_GB2312" w:hAnsi="仿宋_GB2312" w:eastAsia="仿宋_GB2312" w:cs="仿宋_GB2312"/>
          <w:color w:val="auto"/>
          <w:spacing w:val="8"/>
          <w:sz w:val="32"/>
          <w:szCs w:val="32"/>
          <w:lang w:val="en-US" w:eastAsia="zh-CN"/>
        </w:rPr>
        <w:t>3</w:t>
      </w:r>
      <w:r>
        <w:rPr>
          <w:rFonts w:hint="eastAsia" w:ascii="仿宋_GB2312" w:hAnsi="仿宋_GB2312" w:eastAsia="仿宋_GB2312" w:cs="仿宋_GB2312"/>
          <w:color w:val="auto"/>
          <w:spacing w:val="8"/>
          <w:sz w:val="32"/>
          <w:szCs w:val="32"/>
        </w:rPr>
        <w:t xml:space="preserve"> 乙方承诺遵守国家及地方政府有关法律法规规章规定及汉十高铁十堰东站负一楼商业中心管理服务区域所禁止的下列行为：</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(1)</w:t>
      </w:r>
      <w:r>
        <w:rPr>
          <w:rFonts w:hint="eastAsia" w:ascii="仿宋_GB2312" w:hAnsi="仿宋_GB2312" w:eastAsia="仿宋_GB2312" w:cs="仿宋_GB2312"/>
          <w:color w:val="auto"/>
          <w:spacing w:val="8"/>
          <w:kern w:val="0"/>
          <w:sz w:val="32"/>
          <w:szCs w:val="32"/>
        </w:rPr>
        <w:t>在该商铺内或容许他人使用该商铺从事任何违法违规或不道德行为；</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kern w:val="0"/>
          <w:sz w:val="32"/>
          <w:szCs w:val="32"/>
        </w:rPr>
        <w:t>(2)</w:t>
      </w:r>
      <w:r>
        <w:rPr>
          <w:rFonts w:hint="eastAsia" w:ascii="仿宋_GB2312" w:hAnsi="仿宋_GB2312" w:eastAsia="仿宋_GB2312" w:cs="仿宋_GB2312"/>
          <w:color w:val="auto"/>
          <w:spacing w:val="8"/>
          <w:sz w:val="32"/>
          <w:szCs w:val="32"/>
        </w:rPr>
        <w:t>出售易燃、易爆、有毒、有害</w:t>
      </w:r>
      <w:r>
        <w:rPr>
          <w:rFonts w:hint="eastAsia" w:ascii="仿宋_GB2312" w:hAnsi="仿宋_GB2312" w:eastAsia="仿宋_GB2312" w:cs="仿宋_GB2312"/>
          <w:color w:val="auto"/>
          <w:spacing w:val="8"/>
          <w:sz w:val="32"/>
          <w:szCs w:val="32"/>
          <w:lang w:eastAsia="zh-CN"/>
        </w:rPr>
        <w:t>、</w:t>
      </w:r>
      <w:r>
        <w:rPr>
          <w:rFonts w:hint="eastAsia" w:ascii="仿宋_GB2312" w:hAnsi="仿宋_GB2312" w:eastAsia="仿宋_GB2312" w:cs="仿宋_GB2312"/>
          <w:color w:val="auto"/>
          <w:spacing w:val="8"/>
          <w:sz w:val="32"/>
          <w:szCs w:val="32"/>
        </w:rPr>
        <w:t>危险品及走私物品</w:t>
      </w:r>
      <w:r>
        <w:rPr>
          <w:rFonts w:hint="eastAsia" w:ascii="仿宋_GB2312" w:hAnsi="仿宋_GB2312" w:eastAsia="仿宋_GB2312" w:cs="仿宋_GB2312"/>
          <w:color w:val="auto"/>
          <w:spacing w:val="8"/>
          <w:sz w:val="32"/>
          <w:szCs w:val="32"/>
          <w:lang w:eastAsia="zh-CN"/>
        </w:rPr>
        <w:t>、</w:t>
      </w:r>
      <w:r>
        <w:rPr>
          <w:rFonts w:hint="eastAsia" w:ascii="仿宋_GB2312" w:hAnsi="仿宋_GB2312" w:eastAsia="仿宋_GB2312" w:cs="仿宋_GB2312"/>
          <w:color w:val="auto"/>
          <w:spacing w:val="8"/>
          <w:sz w:val="32"/>
          <w:szCs w:val="32"/>
          <w:lang w:val="en-US" w:eastAsia="zh-CN"/>
        </w:rPr>
        <w:t>违禁物品等</w:t>
      </w:r>
      <w:r>
        <w:rPr>
          <w:rFonts w:hint="eastAsia" w:ascii="仿宋_GB2312" w:hAnsi="仿宋_GB2312" w:eastAsia="仿宋_GB2312" w:cs="仿宋_GB2312"/>
          <w:color w:val="auto"/>
          <w:spacing w:val="8"/>
          <w:sz w:val="32"/>
          <w:szCs w:val="32"/>
        </w:rPr>
        <w:t>；</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(3)聚众吵架、斗殴，或从事赌博、贩毒、吸毒、色情等活动；</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(4)门前摆卖、占道经营或堆放物品；</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(5)从事有油烟等污染的行业，不安装净化池、油烟净化器等净化设施设备。从事有噪音污染的行业，使用大功率的喇叭，制造噪音扰民；</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(6)公共场所摆设神位及燃烧香烛；</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(7)未经甲方同意，移动、挪用公共设施、设备从事经营活动；</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(8)其他法律、法规及相关规定禁止的行为。</w:t>
      </w:r>
    </w:p>
    <w:p>
      <w:pPr>
        <w:keepNext w:val="0"/>
        <w:keepLines w:val="0"/>
        <w:pageBreakBefore w:val="0"/>
        <w:widowControl w:val="0"/>
        <w:tabs>
          <w:tab w:val="left" w:pos="642"/>
        </w:tabs>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kern w:val="0"/>
          <w:sz w:val="32"/>
          <w:szCs w:val="32"/>
        </w:rPr>
        <w:t>6.1</w:t>
      </w:r>
      <w:r>
        <w:rPr>
          <w:rFonts w:hint="eastAsia" w:ascii="仿宋_GB2312" w:hAnsi="仿宋_GB2312" w:eastAsia="仿宋_GB2312" w:cs="仿宋_GB2312"/>
          <w:color w:val="auto"/>
          <w:spacing w:val="8"/>
          <w:kern w:val="0"/>
          <w:sz w:val="32"/>
          <w:szCs w:val="32"/>
          <w:lang w:val="en-US" w:eastAsia="zh-CN"/>
        </w:rPr>
        <w:t>4</w:t>
      </w:r>
      <w:r>
        <w:rPr>
          <w:rFonts w:hint="eastAsia" w:ascii="仿宋_GB2312" w:hAnsi="仿宋_GB2312" w:eastAsia="仿宋_GB2312" w:cs="仿宋_GB2312"/>
          <w:color w:val="auto"/>
          <w:spacing w:val="8"/>
          <w:kern w:val="0"/>
          <w:sz w:val="32"/>
          <w:szCs w:val="32"/>
        </w:rPr>
        <w:t xml:space="preserve"> 乙方不得在</w:t>
      </w:r>
      <w:r>
        <w:rPr>
          <w:rFonts w:hint="eastAsia" w:ascii="仿宋_GB2312" w:hAnsi="仿宋_GB2312" w:eastAsia="仿宋_GB2312" w:cs="仿宋_GB2312"/>
          <w:color w:val="auto"/>
          <w:spacing w:val="8"/>
          <w:sz w:val="32"/>
          <w:szCs w:val="32"/>
        </w:rPr>
        <w:t>汉十高铁十堰东站</w:t>
      </w:r>
      <w:r>
        <w:rPr>
          <w:rFonts w:hint="eastAsia" w:ascii="仿宋_GB2312" w:hAnsi="仿宋_GB2312" w:eastAsia="仿宋_GB2312" w:cs="仿宋_GB2312"/>
          <w:color w:val="auto"/>
          <w:spacing w:val="8"/>
          <w:kern w:val="0"/>
          <w:sz w:val="32"/>
          <w:szCs w:val="32"/>
        </w:rPr>
        <w:t xml:space="preserve">的入口处、楼梯、平台、公共通道或电梯内留置，或促使、容许他人留置任何家具、箱柜、货物、物品、垃圾，或将上述地方阻塞。乙方只能在甲方指定的时间、在特设的通道及货运电梯内装卸运送货物。   </w:t>
      </w:r>
    </w:p>
    <w:p>
      <w:pPr>
        <w:keepNext w:val="0"/>
        <w:keepLines w:val="0"/>
        <w:pageBreakBefore w:val="0"/>
        <w:widowControl w:val="0"/>
        <w:tabs>
          <w:tab w:val="left" w:pos="642"/>
        </w:tabs>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kern w:val="0"/>
          <w:sz w:val="32"/>
          <w:szCs w:val="32"/>
        </w:rPr>
        <w:t>6.17 乙方须遵守</w:t>
      </w:r>
      <w:r>
        <w:rPr>
          <w:rFonts w:hint="eastAsia" w:ascii="仿宋_GB2312" w:hAnsi="仿宋_GB2312" w:eastAsia="仿宋_GB2312" w:cs="仿宋_GB2312"/>
          <w:color w:val="auto"/>
          <w:spacing w:val="8"/>
          <w:sz w:val="32"/>
          <w:szCs w:val="32"/>
        </w:rPr>
        <w:t>汉十高铁十堰东站负一楼</w:t>
      </w:r>
      <w:r>
        <w:rPr>
          <w:rFonts w:hint="eastAsia" w:ascii="仿宋_GB2312" w:hAnsi="仿宋_GB2312" w:eastAsia="仿宋_GB2312" w:cs="仿宋_GB2312"/>
          <w:color w:val="auto"/>
          <w:spacing w:val="8"/>
          <w:kern w:val="0"/>
          <w:sz w:val="32"/>
          <w:szCs w:val="32"/>
        </w:rPr>
        <w:t>商业中心开业时间以及营业时间的规定，或者甲方因其他原因临时通知的时间。上述时间若有变更，甲方另行通知。乙方在营业时间内应该在铺内至少保留一名完全行为能力的成年人。</w:t>
      </w:r>
      <w:r>
        <w:rPr>
          <w:rFonts w:hint="eastAsia" w:ascii="仿宋_GB2312" w:hAnsi="仿宋_GB2312" w:eastAsia="仿宋_GB2312" w:cs="仿宋_GB2312"/>
          <w:b/>
          <w:color w:val="auto"/>
          <w:spacing w:val="8"/>
          <w:kern w:val="0"/>
          <w:sz w:val="32"/>
          <w:szCs w:val="32"/>
        </w:rPr>
        <w:t>如乙方违反营业时间及相关规定，甲方应书面通知乙方立即改正，否则乙方每次应向甲方支付违约金50元。乙方改正后，甲方可免收本条规定的违约金；但若乙方再次违反营业时间规定时，甲方可采取加倍收取违约金，直至解除双方合同关系等违约处罚措施</w:t>
      </w:r>
      <w:r>
        <w:rPr>
          <w:rFonts w:hint="eastAsia" w:ascii="仿宋_GB2312" w:hAnsi="仿宋_GB2312" w:eastAsia="仿宋_GB2312" w:cs="仿宋_GB2312"/>
          <w:color w:val="auto"/>
          <w:spacing w:val="8"/>
          <w:kern w:val="0"/>
          <w:sz w:val="32"/>
          <w:szCs w:val="32"/>
        </w:rPr>
        <w:t xml:space="preserve">。 </w:t>
      </w:r>
    </w:p>
    <w:p>
      <w:pPr>
        <w:pStyle w:val="3"/>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b/>
          <w:color w:val="auto"/>
          <w:spacing w:val="8"/>
          <w:kern w:val="0"/>
          <w:sz w:val="32"/>
          <w:szCs w:val="32"/>
        </w:rPr>
      </w:pPr>
      <w:r>
        <w:rPr>
          <w:rFonts w:hint="eastAsia" w:ascii="仿宋_GB2312" w:hAnsi="仿宋_GB2312" w:eastAsia="仿宋_GB2312" w:cs="仿宋_GB2312"/>
          <w:color w:val="auto"/>
          <w:spacing w:val="8"/>
          <w:kern w:val="0"/>
          <w:sz w:val="32"/>
          <w:szCs w:val="32"/>
        </w:rPr>
        <w:t>6.18 乙方须定期做卫生清理以保持该商铺内包括窗户、地板、墙壁、天花板、空调尘网、内部装饰或固定装置及其附加设施的清洁。</w:t>
      </w:r>
      <w:r>
        <w:rPr>
          <w:rFonts w:hint="eastAsia" w:ascii="仿宋_GB2312" w:hAnsi="仿宋_GB2312" w:eastAsia="仿宋_GB2312" w:cs="仿宋_GB2312"/>
          <w:b/>
          <w:color w:val="auto"/>
          <w:spacing w:val="8"/>
          <w:kern w:val="0"/>
          <w:sz w:val="32"/>
          <w:szCs w:val="32"/>
        </w:rPr>
        <w:t>如乙方店铺清洁卫生不能达到规定标准，且经甲方劝改拒不改正的，甲方有权要求乙方雇用甲方所指定的清洁工人进行打扫，费用由乙方</w:t>
      </w:r>
      <w:r>
        <w:rPr>
          <w:rFonts w:hint="eastAsia" w:ascii="仿宋_GB2312" w:hAnsi="仿宋_GB2312" w:eastAsia="仿宋_GB2312" w:cs="仿宋_GB2312"/>
          <w:b/>
          <w:color w:val="auto"/>
          <w:spacing w:val="8"/>
          <w:kern w:val="0"/>
          <w:sz w:val="32"/>
          <w:szCs w:val="32"/>
          <w:lang w:val="en-US" w:eastAsia="zh-CN"/>
        </w:rPr>
        <w:t>承担</w:t>
      </w:r>
      <w:r>
        <w:rPr>
          <w:rFonts w:hint="eastAsia" w:ascii="仿宋_GB2312" w:hAnsi="仿宋_GB2312" w:eastAsia="仿宋_GB2312" w:cs="仿宋_GB2312"/>
          <w:b/>
          <w:color w:val="auto"/>
          <w:spacing w:val="8"/>
          <w:kern w:val="0"/>
          <w:sz w:val="32"/>
          <w:szCs w:val="32"/>
        </w:rPr>
        <w:t>。</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6.19 乙方如从事餐饮行业，厨房排污必须经隔油池后清水排入至化粪池，否则造成排污水至户外总管堵塞</w:t>
      </w:r>
      <w:r>
        <w:rPr>
          <w:rFonts w:hint="eastAsia" w:ascii="仿宋_GB2312" w:hAnsi="仿宋_GB2312" w:eastAsia="仿宋_GB2312" w:cs="仿宋_GB2312"/>
          <w:color w:val="auto"/>
          <w:spacing w:val="8"/>
          <w:sz w:val="32"/>
          <w:szCs w:val="32"/>
          <w:lang w:val="en-US" w:eastAsia="zh-CN"/>
        </w:rPr>
        <w:t>等</w:t>
      </w:r>
      <w:r>
        <w:rPr>
          <w:rFonts w:hint="eastAsia" w:ascii="仿宋_GB2312" w:hAnsi="仿宋_GB2312" w:eastAsia="仿宋_GB2312" w:cs="仿宋_GB2312"/>
          <w:color w:val="auto"/>
          <w:spacing w:val="8"/>
          <w:sz w:val="32"/>
          <w:szCs w:val="32"/>
        </w:rPr>
        <w:t>由乙方承担疏通等一切责任。</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b/>
          <w:color w:val="auto"/>
          <w:spacing w:val="8"/>
          <w:sz w:val="32"/>
          <w:szCs w:val="32"/>
        </w:rPr>
      </w:pPr>
      <w:r>
        <w:rPr>
          <w:rFonts w:hint="eastAsia" w:ascii="仿宋_GB2312" w:hAnsi="仿宋_GB2312" w:eastAsia="仿宋_GB2312" w:cs="仿宋_GB2312"/>
          <w:color w:val="auto"/>
          <w:spacing w:val="8"/>
          <w:sz w:val="32"/>
          <w:szCs w:val="32"/>
        </w:rPr>
        <w:t>6.20 乙方在经营过程中如发生油烟、噪音对邻里影响造成的纠纷等问题均由乙方自行处理。</w:t>
      </w:r>
      <w:r>
        <w:rPr>
          <w:rFonts w:hint="eastAsia" w:ascii="仿宋_GB2312" w:hAnsi="仿宋_GB2312" w:eastAsia="仿宋_GB2312" w:cs="仿宋_GB2312"/>
          <w:b/>
          <w:color w:val="auto"/>
          <w:spacing w:val="8"/>
          <w:sz w:val="32"/>
          <w:szCs w:val="32"/>
        </w:rPr>
        <w:t>乙方不处理时，甲方有权聘请相关专业</w:t>
      </w:r>
      <w:r>
        <w:rPr>
          <w:rFonts w:hint="eastAsia" w:ascii="仿宋_GB2312" w:hAnsi="仿宋_GB2312" w:eastAsia="仿宋_GB2312" w:cs="仿宋_GB2312"/>
          <w:b/>
          <w:color w:val="auto"/>
          <w:spacing w:val="8"/>
          <w:sz w:val="32"/>
          <w:szCs w:val="32"/>
          <w:lang w:val="en-US" w:eastAsia="zh-CN"/>
        </w:rPr>
        <w:t>机构（人员）</w:t>
      </w:r>
      <w:r>
        <w:rPr>
          <w:rFonts w:hint="eastAsia" w:ascii="仿宋_GB2312" w:hAnsi="仿宋_GB2312" w:eastAsia="仿宋_GB2312" w:cs="仿宋_GB2312"/>
          <w:b/>
          <w:color w:val="auto"/>
          <w:spacing w:val="8"/>
          <w:sz w:val="32"/>
          <w:szCs w:val="32"/>
        </w:rPr>
        <w:t>处理，所产生的一切费用由乙方承担或从乙方保证金中扣除抵。</w:t>
      </w:r>
    </w:p>
    <w:p>
      <w:pPr>
        <w:keepNext w:val="0"/>
        <w:keepLines w:val="0"/>
        <w:pageBreakBefore w:val="0"/>
        <w:widowControl w:val="0"/>
        <w:tabs>
          <w:tab w:val="left" w:pos="642"/>
        </w:tabs>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kern w:val="0"/>
          <w:sz w:val="32"/>
          <w:szCs w:val="32"/>
        </w:rPr>
        <w:t>6.21 乙方应协助甲方检查房屋安全，</w:t>
      </w:r>
      <w:r>
        <w:rPr>
          <w:rFonts w:hint="eastAsia" w:ascii="仿宋_GB2312" w:hAnsi="仿宋_GB2312" w:eastAsia="仿宋_GB2312" w:cs="仿宋_GB2312"/>
          <w:b/>
          <w:color w:val="auto"/>
          <w:spacing w:val="8"/>
          <w:kern w:val="0"/>
          <w:sz w:val="32"/>
          <w:szCs w:val="32"/>
        </w:rPr>
        <w:t>因拒不搬迁或妨碍施工而又延误房屋维修造成人身伤害、财产损失的，乙方应负责赔偿损失</w:t>
      </w:r>
      <w:r>
        <w:rPr>
          <w:rFonts w:hint="eastAsia" w:ascii="仿宋_GB2312" w:hAnsi="仿宋_GB2312" w:eastAsia="仿宋_GB2312" w:cs="仿宋_GB2312"/>
          <w:color w:val="auto"/>
          <w:spacing w:val="8"/>
          <w:kern w:val="0"/>
          <w:sz w:val="32"/>
          <w:szCs w:val="32"/>
        </w:rPr>
        <w:t>。</w:t>
      </w:r>
    </w:p>
    <w:p>
      <w:pPr>
        <w:keepNext w:val="0"/>
        <w:keepLines w:val="0"/>
        <w:pageBreakBefore w:val="0"/>
        <w:widowControl w:val="0"/>
        <w:tabs>
          <w:tab w:val="left" w:pos="642"/>
        </w:tabs>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kern w:val="0"/>
          <w:sz w:val="32"/>
          <w:szCs w:val="32"/>
        </w:rPr>
        <w:t xml:space="preserve">6.22 乙方在承租商铺内需要安装或使用超过水、电表容量的任何水电设备，应事先征得甲方书面同意，并由乙方到有关部门办理增容手续，费用由乙方承担。 </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kern w:val="0"/>
          <w:sz w:val="32"/>
          <w:szCs w:val="32"/>
        </w:rPr>
        <w:t xml:space="preserve">6.23 </w:t>
      </w:r>
      <w:r>
        <w:rPr>
          <w:rFonts w:hint="eastAsia" w:ascii="仿宋_GB2312" w:hAnsi="仿宋_GB2312" w:eastAsia="仿宋_GB2312" w:cs="仿宋_GB2312"/>
          <w:color w:val="auto"/>
          <w:spacing w:val="8"/>
          <w:sz w:val="32"/>
          <w:szCs w:val="32"/>
        </w:rPr>
        <w:t>甲方对本商业中心内所有户外广告有最终审批权。为保持本商业中心统一的风貌和格调，</w:t>
      </w:r>
      <w:r>
        <w:rPr>
          <w:rFonts w:hint="eastAsia" w:ascii="仿宋_GB2312" w:hAnsi="仿宋_GB2312" w:eastAsia="仿宋_GB2312" w:cs="仿宋_GB2312"/>
          <w:color w:val="auto"/>
          <w:spacing w:val="8"/>
          <w:kern w:val="0"/>
          <w:sz w:val="32"/>
          <w:szCs w:val="32"/>
        </w:rPr>
        <w:t>乙方于该商铺门面所立的招牌位置、大小</w:t>
      </w:r>
      <w:r>
        <w:rPr>
          <w:rFonts w:hint="eastAsia" w:ascii="仿宋_GB2312" w:hAnsi="仿宋_GB2312" w:eastAsia="仿宋_GB2312" w:cs="仿宋_GB2312"/>
          <w:color w:val="auto"/>
          <w:spacing w:val="8"/>
          <w:kern w:val="0"/>
          <w:sz w:val="32"/>
          <w:szCs w:val="32"/>
          <w:lang w:eastAsia="zh-CN"/>
        </w:rPr>
        <w:t>、</w:t>
      </w:r>
      <w:r>
        <w:rPr>
          <w:rFonts w:hint="eastAsia" w:ascii="仿宋_GB2312" w:hAnsi="仿宋_GB2312" w:eastAsia="仿宋_GB2312" w:cs="仿宋_GB2312"/>
          <w:color w:val="auto"/>
          <w:spacing w:val="8"/>
          <w:kern w:val="0"/>
          <w:sz w:val="32"/>
          <w:szCs w:val="32"/>
          <w:lang w:val="en-US" w:eastAsia="zh-CN"/>
        </w:rPr>
        <w:t>样式等</w:t>
      </w:r>
      <w:r>
        <w:rPr>
          <w:rFonts w:hint="eastAsia" w:ascii="仿宋_GB2312" w:hAnsi="仿宋_GB2312" w:eastAsia="仿宋_GB2312" w:cs="仿宋_GB2312"/>
          <w:color w:val="auto"/>
          <w:spacing w:val="8"/>
          <w:kern w:val="0"/>
          <w:sz w:val="32"/>
          <w:szCs w:val="32"/>
        </w:rPr>
        <w:t>须获得甲方的书面同意，</w:t>
      </w:r>
      <w:r>
        <w:rPr>
          <w:rFonts w:hint="eastAsia" w:ascii="仿宋_GB2312" w:hAnsi="仿宋_GB2312" w:eastAsia="仿宋_GB2312" w:cs="仿宋_GB2312"/>
          <w:color w:val="auto"/>
          <w:spacing w:val="8"/>
          <w:sz w:val="32"/>
          <w:szCs w:val="32"/>
        </w:rPr>
        <w:t>乙方的户外广告设置须在甲方办理相关手续，征得甲方</w:t>
      </w:r>
      <w:r>
        <w:rPr>
          <w:rFonts w:hint="eastAsia" w:ascii="仿宋_GB2312" w:hAnsi="仿宋_GB2312" w:eastAsia="仿宋_GB2312" w:cs="仿宋_GB2312"/>
          <w:color w:val="auto"/>
          <w:spacing w:val="8"/>
          <w:kern w:val="0"/>
          <w:sz w:val="32"/>
          <w:szCs w:val="32"/>
        </w:rPr>
        <w:t>书面</w:t>
      </w:r>
      <w:r>
        <w:rPr>
          <w:rFonts w:hint="eastAsia" w:ascii="仿宋_GB2312" w:hAnsi="仿宋_GB2312" w:eastAsia="仿宋_GB2312" w:cs="仿宋_GB2312"/>
          <w:color w:val="auto"/>
          <w:spacing w:val="8"/>
          <w:sz w:val="32"/>
          <w:szCs w:val="32"/>
        </w:rPr>
        <w:t>同意。</w:t>
      </w:r>
      <w:r>
        <w:rPr>
          <w:rFonts w:hint="eastAsia" w:ascii="仿宋_GB2312" w:hAnsi="仿宋_GB2312" w:eastAsia="仿宋_GB2312" w:cs="仿宋_GB2312"/>
          <w:color w:val="auto"/>
          <w:spacing w:val="8"/>
          <w:kern w:val="0"/>
          <w:sz w:val="32"/>
          <w:szCs w:val="32"/>
        </w:rPr>
        <w:t>乙方不得在商铺及甲方指定的乙方招牌位以外任何部分(包括商铺透明墙体的同内侧)安装和张贴任何街招、招牌等任何种类的广告，甲乙双方另定协议的除外。</w:t>
      </w:r>
    </w:p>
    <w:p>
      <w:pPr>
        <w:keepNext w:val="0"/>
        <w:keepLines w:val="0"/>
        <w:pageBreakBefore w:val="0"/>
        <w:widowControl w:val="0"/>
        <w:tabs>
          <w:tab w:val="left" w:pos="642"/>
        </w:tabs>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kern w:val="0"/>
          <w:sz w:val="32"/>
          <w:szCs w:val="32"/>
        </w:rPr>
        <w:t>6.24 未经甲方书面批准，乙方不得使用甲方或汉十高铁十堰东站的名称或标志，或者使用汉十高铁十堰东站的任何图片、标志和商标作为乙方有关的生意、经营目的之广告，但用于表明乙方的地址和经营地点的说明不在此限。</w:t>
      </w:r>
    </w:p>
    <w:p>
      <w:pPr>
        <w:keepNext w:val="0"/>
        <w:keepLines w:val="0"/>
        <w:pageBreakBefore w:val="0"/>
        <w:widowControl w:val="0"/>
        <w:tabs>
          <w:tab w:val="left" w:pos="642"/>
        </w:tabs>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kern w:val="0"/>
          <w:sz w:val="32"/>
          <w:szCs w:val="32"/>
        </w:rPr>
        <w:t xml:space="preserve">6.25 </w:t>
      </w:r>
      <w:r>
        <w:rPr>
          <w:rFonts w:hint="eastAsia" w:ascii="仿宋_GB2312" w:hAnsi="仿宋_GB2312" w:eastAsia="仿宋_GB2312" w:cs="仿宋_GB2312"/>
          <w:b/>
          <w:color w:val="auto"/>
          <w:spacing w:val="8"/>
          <w:kern w:val="0"/>
          <w:sz w:val="32"/>
          <w:szCs w:val="32"/>
        </w:rPr>
        <w:t>乙方因撤场或再次装修需要，在将该商铺内的商品、家具、设备及大件物品搬离该商铺前，须事先得到甲方的书面同意</w:t>
      </w:r>
      <w:r>
        <w:rPr>
          <w:rFonts w:hint="eastAsia" w:ascii="仿宋_GB2312" w:hAnsi="仿宋_GB2312" w:eastAsia="仿宋_GB2312" w:cs="仿宋_GB2312"/>
          <w:color w:val="auto"/>
          <w:spacing w:val="8"/>
          <w:kern w:val="0"/>
          <w:sz w:val="32"/>
          <w:szCs w:val="32"/>
        </w:rPr>
        <w:t>。如甲方发现乙方有异常的出货行为，有权要求乙方提供相应的担保。乙方不提供担保</w:t>
      </w:r>
      <w:r>
        <w:rPr>
          <w:rFonts w:hint="eastAsia" w:ascii="仿宋_GB2312" w:hAnsi="仿宋_GB2312" w:eastAsia="仿宋_GB2312" w:cs="仿宋_GB2312"/>
          <w:color w:val="auto"/>
          <w:spacing w:val="8"/>
          <w:kern w:val="0"/>
          <w:sz w:val="32"/>
          <w:szCs w:val="32"/>
          <w:lang w:val="en-US" w:eastAsia="zh-CN"/>
        </w:rPr>
        <w:t>或者提供担保不符合甲方要求的</w:t>
      </w:r>
      <w:r>
        <w:rPr>
          <w:rFonts w:hint="eastAsia" w:ascii="仿宋_GB2312" w:hAnsi="仿宋_GB2312" w:eastAsia="仿宋_GB2312" w:cs="仿宋_GB2312"/>
          <w:color w:val="auto"/>
          <w:spacing w:val="8"/>
          <w:kern w:val="0"/>
          <w:sz w:val="32"/>
          <w:szCs w:val="32"/>
        </w:rPr>
        <w:t xml:space="preserve">，甲方有权暂扣乙方物品。 </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kern w:val="0"/>
          <w:sz w:val="32"/>
          <w:szCs w:val="32"/>
        </w:rPr>
        <w:t>6.26 乙方应当遵守《中华人民共和国安全生产法》及相关安全生产经营的法律法规规章的规定，安全经营。因乙方违反安全生产经营法规和甲方的安全管理制度造成安全事故的，由乙方承担损失赔偿、行政处罚等一切责任。</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6.27 任何一方给予对方的通知、请求、要求等，必须用书面形式并签字或加盖公章方为有效。任何一方给予对方的通知、请求、要求等，按照本合同最后部分双方的地址通过邮寄、专人递送的方式送达后生效，或以传真方式发出后生效。</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6.28 甲方对乙方一次或多次违约，或不执行本合同有权采取的宽恕、原谅的态度，并不代表甲方放弃其追究责任的权利，也不代表甲方对乙方以后违反或不执行本合同放弃追究责任的权利。</w:t>
      </w:r>
    </w:p>
    <w:p>
      <w:pPr>
        <w:keepNext w:val="0"/>
        <w:keepLines w:val="0"/>
        <w:pageBreakBefore w:val="0"/>
        <w:widowControl w:val="0"/>
        <w:tabs>
          <w:tab w:val="left" w:pos="642"/>
        </w:tabs>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sz w:val="32"/>
          <w:szCs w:val="32"/>
        </w:rPr>
        <w:t>6.29 甲乙双方及其授权代理人在此确认签字时，已完全知悉和了解本合同各项条款，并自愿遵守本合同中的所有约定</w:t>
      </w:r>
      <w:r>
        <w:rPr>
          <w:rFonts w:hint="eastAsia" w:ascii="仿宋_GB2312" w:hAnsi="仿宋_GB2312" w:eastAsia="仿宋_GB2312" w:cs="仿宋_GB2312"/>
          <w:color w:val="auto"/>
          <w:spacing w:val="8"/>
          <w:kern w:val="0"/>
          <w:sz w:val="32"/>
          <w:szCs w:val="32"/>
        </w:rPr>
        <w:t>。</w:t>
      </w:r>
    </w:p>
    <w:p>
      <w:pPr>
        <w:keepNext w:val="0"/>
        <w:keepLines w:val="0"/>
        <w:pageBreakBefore w:val="0"/>
        <w:widowControl w:val="0"/>
        <w:tabs>
          <w:tab w:val="left" w:pos="642"/>
        </w:tabs>
        <w:kinsoku w:val="0"/>
        <w:wordWrap/>
        <w:overflowPunct/>
        <w:topLinePunct w:val="0"/>
        <w:autoSpaceDE/>
        <w:autoSpaceDN/>
        <w:bidi w:val="0"/>
        <w:adjustRightInd/>
        <w:snapToGrid/>
        <w:spacing w:line="560" w:lineRule="exact"/>
        <w:ind w:firstLine="672" w:firstLineChars="200"/>
        <w:jc w:val="center"/>
        <w:textAlignment w:val="auto"/>
        <w:rPr>
          <w:rFonts w:ascii="黑体" w:hAnsi="仿宋_GB2312" w:eastAsia="黑体" w:cs="仿宋_GB2312"/>
          <w:color w:val="auto"/>
          <w:spacing w:val="8"/>
          <w:kern w:val="0"/>
          <w:sz w:val="32"/>
          <w:szCs w:val="32"/>
        </w:rPr>
      </w:pPr>
      <w:r>
        <w:rPr>
          <w:rFonts w:hint="eastAsia" w:ascii="黑体" w:hAnsi="仿宋_GB2312" w:eastAsia="黑体" w:cs="仿宋_GB2312"/>
          <w:color w:val="auto"/>
          <w:spacing w:val="8"/>
          <w:kern w:val="0"/>
          <w:sz w:val="32"/>
          <w:szCs w:val="32"/>
        </w:rPr>
        <w:t>第七条 违约责任</w:t>
      </w:r>
    </w:p>
    <w:p>
      <w:pPr>
        <w:keepNext w:val="0"/>
        <w:keepLines w:val="0"/>
        <w:pageBreakBefore w:val="0"/>
        <w:widowControl w:val="0"/>
        <w:tabs>
          <w:tab w:val="left" w:pos="642"/>
        </w:tabs>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kern w:val="0"/>
          <w:sz w:val="32"/>
          <w:szCs w:val="32"/>
        </w:rPr>
        <w:t>7.1 因甲方对商铺及相关设施设备维护、保养或修理不当，导致乙方承租商铺的任何部分之损坏，</w:t>
      </w:r>
      <w:r>
        <w:rPr>
          <w:rFonts w:hint="eastAsia" w:ascii="仿宋_GB2312" w:hAnsi="仿宋_GB2312" w:eastAsia="仿宋_GB2312" w:cs="仿宋_GB2312"/>
          <w:color w:val="auto"/>
          <w:spacing w:val="8"/>
          <w:kern w:val="0"/>
          <w:sz w:val="32"/>
          <w:szCs w:val="32"/>
          <w:lang w:val="en-US" w:eastAsia="zh-CN"/>
        </w:rPr>
        <w:t>因此</w:t>
      </w:r>
      <w:r>
        <w:rPr>
          <w:rFonts w:hint="eastAsia" w:ascii="仿宋_GB2312" w:hAnsi="仿宋_GB2312" w:eastAsia="仿宋_GB2312" w:cs="仿宋_GB2312"/>
          <w:color w:val="auto"/>
          <w:spacing w:val="8"/>
          <w:kern w:val="0"/>
          <w:sz w:val="32"/>
          <w:szCs w:val="32"/>
        </w:rPr>
        <w:t>而造成乙方物品的损害、损失应由甲方承担责任。</w:t>
      </w:r>
    </w:p>
    <w:p>
      <w:pPr>
        <w:keepNext w:val="0"/>
        <w:keepLines w:val="0"/>
        <w:pageBreakBefore w:val="0"/>
        <w:widowControl w:val="0"/>
        <w:tabs>
          <w:tab w:val="left" w:pos="642"/>
        </w:tabs>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kern w:val="0"/>
          <w:sz w:val="32"/>
          <w:szCs w:val="32"/>
        </w:rPr>
        <w:t>7.2 乙方须按时向甲方支付租金、服务管理费及相关费用，如乙方迟延缴付须向甲方支付违约金，从延迟缴付日起按日加收所欠缴金额</w:t>
      </w:r>
      <w:r>
        <w:rPr>
          <w:rFonts w:hint="eastAsia" w:ascii="仿宋_GB2312" w:hAnsi="仿宋_GB2312" w:eastAsia="仿宋_GB2312" w:cs="仿宋_GB2312"/>
          <w:b/>
          <w:color w:val="auto"/>
          <w:spacing w:val="8"/>
          <w:kern w:val="0"/>
          <w:sz w:val="32"/>
          <w:szCs w:val="32"/>
          <w:u w:val="single"/>
        </w:rPr>
        <w:t>万分之五</w:t>
      </w:r>
      <w:r>
        <w:rPr>
          <w:rFonts w:hint="eastAsia" w:ascii="仿宋_GB2312" w:hAnsi="仿宋_GB2312" w:eastAsia="仿宋_GB2312" w:cs="仿宋_GB2312"/>
          <w:color w:val="auto"/>
          <w:spacing w:val="8"/>
          <w:kern w:val="0"/>
          <w:sz w:val="32"/>
          <w:szCs w:val="32"/>
        </w:rPr>
        <w:t>的违约金，乙方如逾期5日未交付，甲方向乙方发出书面通知，要求乙方立即交付；如乙方逾期20日仍未交清所欠费用，甲方有权停止向该商铺供应电、水、中央空调及汉十高铁十堰东站其他设施，乙方必须及时搬离相关物品，否则造成的损失由乙方自行承担；如乙方拖欠租金、服务管理费及相关费用达30日(无论是否已获正式通知催缴)，甲方有权不予退还乙方的履约</w:t>
      </w:r>
      <w:bookmarkStart w:id="0" w:name="_GoBack"/>
      <w:r>
        <w:rPr>
          <w:rFonts w:hint="eastAsia" w:ascii="仿宋_GB2312" w:hAnsi="仿宋_GB2312" w:eastAsia="仿宋_GB2312" w:cs="仿宋_GB2312"/>
          <w:color w:val="auto"/>
          <w:spacing w:val="8"/>
          <w:kern w:val="0"/>
          <w:sz w:val="32"/>
          <w:szCs w:val="32"/>
        </w:rPr>
        <w:t>保证金</w:t>
      </w:r>
      <w:bookmarkEnd w:id="0"/>
      <w:r>
        <w:rPr>
          <w:rFonts w:hint="eastAsia" w:ascii="仿宋_GB2312" w:hAnsi="仿宋_GB2312" w:eastAsia="仿宋_GB2312" w:cs="仿宋_GB2312"/>
          <w:color w:val="auto"/>
          <w:spacing w:val="8"/>
          <w:kern w:val="0"/>
          <w:sz w:val="32"/>
          <w:szCs w:val="32"/>
        </w:rPr>
        <w:t>，并解除本合同。</w:t>
      </w:r>
    </w:p>
    <w:p>
      <w:pPr>
        <w:keepNext w:val="0"/>
        <w:keepLines w:val="0"/>
        <w:pageBreakBefore w:val="0"/>
        <w:widowControl w:val="0"/>
        <w:tabs>
          <w:tab w:val="left" w:pos="642"/>
        </w:tabs>
        <w:kinsoku w:val="0"/>
        <w:wordWrap/>
        <w:overflowPunct/>
        <w:topLinePunct w:val="0"/>
        <w:autoSpaceDE/>
        <w:autoSpaceDN/>
        <w:bidi w:val="0"/>
        <w:adjustRightInd/>
        <w:snapToGrid/>
        <w:spacing w:line="560" w:lineRule="exact"/>
        <w:ind w:firstLine="675" w:firstLineChars="200"/>
        <w:textAlignment w:val="auto"/>
        <w:rPr>
          <w:rFonts w:ascii="仿宋_GB2312" w:hAnsi="仿宋_GB2312" w:eastAsia="仿宋_GB2312" w:cs="仿宋_GB2312"/>
          <w:b/>
          <w:color w:val="auto"/>
          <w:spacing w:val="8"/>
          <w:kern w:val="0"/>
          <w:sz w:val="32"/>
          <w:szCs w:val="32"/>
        </w:rPr>
      </w:pPr>
      <w:r>
        <w:rPr>
          <w:rFonts w:hint="eastAsia" w:ascii="仿宋_GB2312" w:hAnsi="仿宋_GB2312" w:eastAsia="仿宋_GB2312" w:cs="仿宋_GB2312"/>
          <w:b/>
          <w:color w:val="auto"/>
          <w:spacing w:val="8"/>
          <w:kern w:val="0"/>
          <w:sz w:val="32"/>
          <w:szCs w:val="32"/>
        </w:rPr>
        <w:t>上述第1项责任未明确或双方就赔偿数额达成一致意见之前，不影响乙方应付甲方有关费用进程，乙方不得据此延付费用。否则，视为违约。</w:t>
      </w:r>
    </w:p>
    <w:p>
      <w:pPr>
        <w:keepNext w:val="0"/>
        <w:keepLines w:val="0"/>
        <w:pageBreakBefore w:val="0"/>
        <w:widowControl w:val="0"/>
        <w:tabs>
          <w:tab w:val="left" w:pos="642"/>
        </w:tabs>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kern w:val="0"/>
          <w:sz w:val="32"/>
          <w:szCs w:val="32"/>
        </w:rPr>
        <w:t>7.3 乙方单方提前解除本合同，则履约保证金</w:t>
      </w:r>
      <w:r>
        <w:rPr>
          <w:rFonts w:hint="eastAsia" w:ascii="仿宋_GB2312" w:hAnsi="仿宋_GB2312" w:eastAsia="仿宋_GB2312" w:cs="仿宋_GB2312"/>
          <w:color w:val="auto"/>
          <w:spacing w:val="8"/>
          <w:kern w:val="0"/>
          <w:sz w:val="32"/>
          <w:szCs w:val="32"/>
          <w:lang w:val="en-US" w:eastAsia="zh-CN"/>
        </w:rPr>
        <w:t>及免租期租金</w:t>
      </w:r>
      <w:r>
        <w:rPr>
          <w:rFonts w:hint="eastAsia" w:ascii="仿宋_GB2312" w:hAnsi="仿宋_GB2312" w:eastAsia="仿宋_GB2312" w:cs="仿宋_GB2312"/>
          <w:color w:val="auto"/>
          <w:spacing w:val="8"/>
          <w:kern w:val="0"/>
          <w:sz w:val="32"/>
          <w:szCs w:val="32"/>
        </w:rPr>
        <w:t>不予退还，乙方还须支付合同期限内</w:t>
      </w:r>
      <w:r>
        <w:rPr>
          <w:rFonts w:hint="eastAsia" w:ascii="仿宋_GB2312" w:hAnsi="仿宋_GB2312" w:eastAsia="仿宋_GB2312" w:cs="仿宋_GB2312"/>
          <w:color w:val="auto"/>
          <w:spacing w:val="8"/>
          <w:kern w:val="0"/>
          <w:sz w:val="32"/>
          <w:szCs w:val="32"/>
          <w:lang w:val="en-US" w:eastAsia="zh-CN"/>
        </w:rPr>
        <w:t>租金及</w:t>
      </w:r>
      <w:r>
        <w:rPr>
          <w:rFonts w:hint="eastAsia" w:ascii="仿宋_GB2312" w:hAnsi="仿宋_GB2312" w:eastAsia="仿宋_GB2312" w:cs="仿宋_GB2312"/>
          <w:color w:val="auto"/>
          <w:spacing w:val="8"/>
          <w:kern w:val="0"/>
          <w:sz w:val="32"/>
          <w:szCs w:val="32"/>
        </w:rPr>
        <w:t>服务管理费总金额的20％作为违约金</w:t>
      </w:r>
      <w:r>
        <w:rPr>
          <w:rFonts w:hint="eastAsia" w:ascii="仿宋_GB2312" w:hAnsi="仿宋_GB2312" w:eastAsia="仿宋_GB2312" w:cs="仿宋_GB2312"/>
          <w:color w:val="auto"/>
          <w:spacing w:val="8"/>
          <w:kern w:val="0"/>
          <w:sz w:val="32"/>
          <w:szCs w:val="32"/>
          <w:lang w:val="en-US" w:eastAsia="zh-CN"/>
        </w:rPr>
        <w:t>并按本合同约定标准补交甲方减免的全部物业服务管理费</w:t>
      </w:r>
      <w:r>
        <w:rPr>
          <w:rFonts w:hint="eastAsia" w:ascii="仿宋_GB2312" w:hAnsi="仿宋_GB2312" w:eastAsia="仿宋_GB2312" w:cs="仿宋_GB2312"/>
          <w:color w:val="auto"/>
          <w:spacing w:val="8"/>
          <w:kern w:val="0"/>
          <w:sz w:val="32"/>
          <w:szCs w:val="32"/>
        </w:rPr>
        <w:t>(经双方协商同意解除、终止合同除外)。</w:t>
      </w:r>
    </w:p>
    <w:p>
      <w:pPr>
        <w:keepNext w:val="0"/>
        <w:keepLines w:val="0"/>
        <w:pageBreakBefore w:val="0"/>
        <w:widowControl w:val="0"/>
        <w:tabs>
          <w:tab w:val="left" w:pos="642"/>
        </w:tabs>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kern w:val="0"/>
          <w:sz w:val="32"/>
          <w:szCs w:val="32"/>
        </w:rPr>
        <w:t>7.4 乙方存在下列违约行为时，甲方有权采取包括但不限于书面通知乙方整改、停止水电供应等</w:t>
      </w:r>
      <w:r>
        <w:rPr>
          <w:rFonts w:hint="eastAsia" w:ascii="仿宋_GB2312" w:hAnsi="仿宋_GB2312" w:eastAsia="仿宋_GB2312" w:cs="仿宋_GB2312"/>
          <w:color w:val="auto"/>
          <w:spacing w:val="8"/>
          <w:kern w:val="0"/>
          <w:sz w:val="32"/>
          <w:szCs w:val="32"/>
          <w:lang w:val="en-US" w:eastAsia="zh-CN"/>
        </w:rPr>
        <w:t>措施</w:t>
      </w:r>
      <w:r>
        <w:rPr>
          <w:rFonts w:hint="eastAsia" w:ascii="仿宋_GB2312" w:hAnsi="仿宋_GB2312" w:eastAsia="仿宋_GB2312" w:cs="仿宋_GB2312"/>
          <w:color w:val="auto"/>
          <w:spacing w:val="8"/>
          <w:kern w:val="0"/>
          <w:sz w:val="32"/>
          <w:szCs w:val="32"/>
        </w:rPr>
        <w:t>，责令赔偿损失，责令限期支付违约金，直至解除合同、收回商铺等方式追究乙方的违约责任：</w:t>
      </w:r>
    </w:p>
    <w:p>
      <w:pPr>
        <w:keepNext w:val="0"/>
        <w:keepLines w:val="0"/>
        <w:pageBreakBefore w:val="0"/>
        <w:widowControl w:val="0"/>
        <w:tabs>
          <w:tab w:val="left" w:pos="642"/>
        </w:tabs>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sz w:val="32"/>
          <w:szCs w:val="32"/>
        </w:rPr>
        <w:t>(1)乙方未按甲方管理规定的正常营业时间内，</w:t>
      </w:r>
      <w:r>
        <w:rPr>
          <w:rFonts w:hint="eastAsia" w:ascii="仿宋_GB2312" w:hAnsi="仿宋_GB2312" w:eastAsia="仿宋_GB2312" w:cs="仿宋_GB2312"/>
          <w:color w:val="auto"/>
          <w:spacing w:val="8"/>
          <w:kern w:val="0"/>
          <w:sz w:val="32"/>
          <w:szCs w:val="32"/>
        </w:rPr>
        <w:t>如一年内累计达到12天以上或连续3天以上未正常营业，甲方将视同乙方违约，甲方有权终止合同并追究乙方违约责任。</w:t>
      </w:r>
    </w:p>
    <w:p>
      <w:pPr>
        <w:keepNext w:val="0"/>
        <w:keepLines w:val="0"/>
        <w:pageBreakBefore w:val="0"/>
        <w:widowControl w:val="0"/>
        <w:tabs>
          <w:tab w:val="left" w:pos="642"/>
        </w:tabs>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(2)乙方或乙方人员使用或容许他人使用该商铺作私住或留宿用途，或在非餐饮用途商铺内加工食物。</w:t>
      </w:r>
    </w:p>
    <w:p>
      <w:pPr>
        <w:keepNext w:val="0"/>
        <w:keepLines w:val="0"/>
        <w:pageBreakBefore w:val="0"/>
        <w:widowControl w:val="0"/>
        <w:tabs>
          <w:tab w:val="left" w:pos="642"/>
        </w:tabs>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(3)乙方违反价格公平原则，采取恶性压价、降价等手段进行促销。乙方未能自觉维护商业公平竞争性，不遵循平等自愿原则，强买强卖或恶意仿制、抄袭其他商家的产品。乙方在销售中存在以次充好，欺骗消费者等行为。</w:t>
      </w:r>
    </w:p>
    <w:p>
      <w:pPr>
        <w:keepNext w:val="0"/>
        <w:keepLines w:val="0"/>
        <w:pageBreakBefore w:val="0"/>
        <w:widowControl w:val="0"/>
        <w:tabs>
          <w:tab w:val="left" w:pos="642"/>
        </w:tabs>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(4)乙方存在安全隐患拒绝整改的。</w:t>
      </w:r>
    </w:p>
    <w:p>
      <w:pPr>
        <w:keepNext w:val="0"/>
        <w:keepLines w:val="0"/>
        <w:pageBreakBefore w:val="0"/>
        <w:widowControl w:val="0"/>
        <w:tabs>
          <w:tab w:val="left" w:pos="642"/>
        </w:tabs>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sz w:val="32"/>
          <w:szCs w:val="32"/>
        </w:rPr>
        <w:t>(5)乙方不遵守本合同规定的其他应尽义务所构成的</w:t>
      </w:r>
      <w:r>
        <w:rPr>
          <w:rFonts w:hint="eastAsia" w:ascii="仿宋_GB2312" w:hAnsi="仿宋_GB2312" w:eastAsia="仿宋_GB2312" w:cs="仿宋_GB2312"/>
          <w:color w:val="auto"/>
          <w:spacing w:val="8"/>
          <w:kern w:val="0"/>
          <w:sz w:val="32"/>
          <w:szCs w:val="32"/>
        </w:rPr>
        <w:t>违约行为。</w:t>
      </w:r>
    </w:p>
    <w:p>
      <w:pPr>
        <w:keepNext w:val="0"/>
        <w:keepLines w:val="0"/>
        <w:pageBreakBefore w:val="0"/>
        <w:widowControl w:val="0"/>
        <w:tabs>
          <w:tab w:val="left" w:pos="642"/>
        </w:tabs>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kern w:val="0"/>
          <w:sz w:val="32"/>
          <w:szCs w:val="32"/>
        </w:rPr>
        <w:t>7.5 乙方因其任何违约行为给甲方造成损失的（包括但不限于直接损失、可得利益损失、维权律师费、诉讼费等），除依据本合同相关条款约定承担</w:t>
      </w:r>
      <w:r>
        <w:rPr>
          <w:rFonts w:hint="eastAsia" w:ascii="仿宋_GB2312" w:hAnsi="仿宋_GB2312" w:eastAsia="仿宋_GB2312" w:cs="仿宋_GB2312"/>
          <w:color w:val="auto"/>
          <w:spacing w:val="8"/>
          <w:kern w:val="0"/>
          <w:sz w:val="32"/>
          <w:szCs w:val="32"/>
          <w:lang w:val="en-US" w:eastAsia="zh-CN"/>
        </w:rPr>
        <w:t>违约金等</w:t>
      </w:r>
      <w:r>
        <w:rPr>
          <w:rFonts w:hint="eastAsia" w:ascii="仿宋_GB2312" w:hAnsi="仿宋_GB2312" w:eastAsia="仿宋_GB2312" w:cs="仿宋_GB2312"/>
          <w:color w:val="auto"/>
          <w:spacing w:val="8"/>
          <w:kern w:val="0"/>
          <w:sz w:val="32"/>
          <w:szCs w:val="32"/>
        </w:rPr>
        <w:t>违约责任外，还应赔偿</w:t>
      </w:r>
      <w:r>
        <w:rPr>
          <w:rFonts w:hint="eastAsia" w:ascii="仿宋_GB2312" w:hAnsi="仿宋_GB2312" w:eastAsia="仿宋_GB2312" w:cs="仿宋_GB2312"/>
          <w:color w:val="auto"/>
          <w:spacing w:val="8"/>
          <w:kern w:val="0"/>
          <w:sz w:val="32"/>
          <w:szCs w:val="32"/>
          <w:lang w:val="en-US" w:eastAsia="zh-CN"/>
        </w:rPr>
        <w:t>甲方</w:t>
      </w:r>
      <w:r>
        <w:rPr>
          <w:rFonts w:hint="eastAsia" w:ascii="仿宋_GB2312" w:hAnsi="仿宋_GB2312" w:eastAsia="仿宋_GB2312" w:cs="仿宋_GB2312"/>
          <w:color w:val="auto"/>
          <w:spacing w:val="8"/>
          <w:kern w:val="0"/>
          <w:sz w:val="32"/>
          <w:szCs w:val="32"/>
        </w:rPr>
        <w:t>全部损失。</w:t>
      </w:r>
    </w:p>
    <w:p>
      <w:pPr>
        <w:keepNext w:val="0"/>
        <w:keepLines w:val="0"/>
        <w:pageBreakBefore w:val="0"/>
        <w:widowControl w:val="0"/>
        <w:tabs>
          <w:tab w:val="left" w:pos="642"/>
        </w:tabs>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kern w:val="0"/>
          <w:sz w:val="32"/>
          <w:szCs w:val="32"/>
        </w:rPr>
        <w:t>7.6 针对乙方任何违约行为，甲方有权根据违约情形决定中止履行或者解除合同。甲方中止履行或者解除合同的，不影响乙方应承担的违约金、赔偿损失等违约责任。</w:t>
      </w:r>
    </w:p>
    <w:p>
      <w:pPr>
        <w:keepNext w:val="0"/>
        <w:keepLines w:val="0"/>
        <w:pageBreakBefore w:val="0"/>
        <w:widowControl w:val="0"/>
        <w:tabs>
          <w:tab w:val="left" w:pos="642"/>
        </w:tabs>
        <w:kinsoku w:val="0"/>
        <w:wordWrap/>
        <w:overflowPunct/>
        <w:topLinePunct w:val="0"/>
        <w:autoSpaceDE/>
        <w:autoSpaceDN/>
        <w:bidi w:val="0"/>
        <w:adjustRightInd/>
        <w:snapToGrid/>
        <w:spacing w:line="560" w:lineRule="exact"/>
        <w:jc w:val="center"/>
        <w:textAlignment w:val="auto"/>
        <w:rPr>
          <w:rFonts w:ascii="黑体" w:hAnsi="仿宋_GB2312" w:eastAsia="黑体" w:cs="仿宋_GB2312"/>
          <w:bCs/>
          <w:color w:val="auto"/>
          <w:spacing w:val="8"/>
          <w:kern w:val="0"/>
          <w:sz w:val="32"/>
          <w:szCs w:val="32"/>
        </w:rPr>
      </w:pPr>
      <w:r>
        <w:rPr>
          <w:rFonts w:hint="eastAsia" w:ascii="黑体" w:hAnsi="仿宋_GB2312" w:eastAsia="黑体" w:cs="仿宋_GB2312"/>
          <w:bCs/>
          <w:color w:val="auto"/>
          <w:spacing w:val="8"/>
          <w:kern w:val="0"/>
          <w:sz w:val="32"/>
          <w:szCs w:val="32"/>
        </w:rPr>
        <w:t>第八条 装修要求及合同解除后的装修归属</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8.1 乙方须按甲方书面审核同意的装修方案对租赁商铺进行装修，且应承担装修管理费、建筑垃圾清运费及水电费等费用。乙方装修需拆除或安装铺内主体建筑设施(如：隔墙、门窗、电线设备、给排水、门头广告等)，需经甲方书面批准后方可实施。乙方须遵守甲方或物业管理公司有关装修管理规定和要求，接受甲方的监督。</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8.2 乙方对租赁商铺的改造装修须满足建筑物的安全使用要求，不得改动建筑物的承重墙、柱，并承担由此而产生的一切</w:t>
      </w:r>
      <w:r>
        <w:rPr>
          <w:rFonts w:hint="eastAsia" w:ascii="仿宋_GB2312" w:hAnsi="仿宋_GB2312" w:eastAsia="仿宋_GB2312" w:cs="仿宋_GB2312"/>
          <w:color w:val="auto"/>
          <w:spacing w:val="8"/>
          <w:sz w:val="32"/>
          <w:szCs w:val="32"/>
          <w:lang w:val="en-US" w:eastAsia="zh-CN"/>
        </w:rPr>
        <w:t>安全</w:t>
      </w:r>
      <w:r>
        <w:rPr>
          <w:rFonts w:hint="eastAsia" w:ascii="仿宋_GB2312" w:hAnsi="仿宋_GB2312" w:eastAsia="仿宋_GB2312" w:cs="仿宋_GB2312"/>
          <w:color w:val="auto"/>
          <w:spacing w:val="8"/>
          <w:sz w:val="32"/>
          <w:szCs w:val="32"/>
        </w:rPr>
        <w:t>责任</w:t>
      </w:r>
      <w:r>
        <w:rPr>
          <w:rFonts w:hint="eastAsia" w:ascii="仿宋_GB2312" w:hAnsi="仿宋_GB2312" w:eastAsia="仿宋_GB2312" w:cs="仿宋_GB2312"/>
          <w:color w:val="auto"/>
          <w:spacing w:val="8"/>
          <w:sz w:val="32"/>
          <w:szCs w:val="32"/>
          <w:lang w:val="en-US" w:eastAsia="zh-CN"/>
        </w:rPr>
        <w:t>及后果</w:t>
      </w:r>
      <w:r>
        <w:rPr>
          <w:rFonts w:hint="eastAsia" w:ascii="仿宋_GB2312" w:hAnsi="仿宋_GB2312" w:eastAsia="仿宋_GB2312" w:cs="仿宋_GB2312"/>
          <w:color w:val="auto"/>
          <w:spacing w:val="8"/>
          <w:sz w:val="32"/>
          <w:szCs w:val="32"/>
        </w:rPr>
        <w:t>。甲方的规定和监督对乙方装修的安全使用</w:t>
      </w:r>
      <w:r>
        <w:rPr>
          <w:rFonts w:hint="eastAsia" w:ascii="仿宋_GB2312" w:hAnsi="仿宋_GB2312" w:eastAsia="仿宋_GB2312" w:cs="仿宋_GB2312"/>
          <w:color w:val="auto"/>
          <w:spacing w:val="8"/>
          <w:sz w:val="32"/>
          <w:szCs w:val="32"/>
          <w:lang w:eastAsia="zh-CN"/>
        </w:rPr>
        <w:t>、</w:t>
      </w:r>
      <w:r>
        <w:rPr>
          <w:rFonts w:hint="eastAsia" w:ascii="仿宋_GB2312" w:hAnsi="仿宋_GB2312" w:eastAsia="仿宋_GB2312" w:cs="仿宋_GB2312"/>
          <w:color w:val="auto"/>
          <w:spacing w:val="8"/>
          <w:sz w:val="32"/>
          <w:szCs w:val="32"/>
        </w:rPr>
        <w:t>责任</w:t>
      </w:r>
      <w:r>
        <w:rPr>
          <w:rFonts w:hint="eastAsia" w:ascii="仿宋_GB2312" w:hAnsi="仿宋_GB2312" w:eastAsia="仿宋_GB2312" w:cs="仿宋_GB2312"/>
          <w:color w:val="auto"/>
          <w:spacing w:val="8"/>
          <w:sz w:val="32"/>
          <w:szCs w:val="32"/>
          <w:lang w:val="en-US" w:eastAsia="zh-CN"/>
        </w:rPr>
        <w:t>及后果</w:t>
      </w:r>
      <w:r>
        <w:rPr>
          <w:rFonts w:hint="eastAsia" w:ascii="仿宋_GB2312" w:hAnsi="仿宋_GB2312" w:eastAsia="仿宋_GB2312" w:cs="仿宋_GB2312"/>
          <w:color w:val="auto"/>
          <w:spacing w:val="8"/>
          <w:sz w:val="32"/>
          <w:szCs w:val="32"/>
        </w:rPr>
        <w:t>不承担任何责任。</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8.3 乙方在装修过程中涉及到消防、市政及物业管理等全部手续由乙方自行负责办理，费用由乙方</w:t>
      </w:r>
      <w:r>
        <w:rPr>
          <w:rFonts w:hint="eastAsia" w:ascii="仿宋_GB2312" w:hAnsi="仿宋_GB2312" w:eastAsia="仿宋_GB2312" w:cs="仿宋_GB2312"/>
          <w:color w:val="auto"/>
          <w:spacing w:val="8"/>
          <w:sz w:val="32"/>
          <w:szCs w:val="32"/>
          <w:lang w:val="en-US" w:eastAsia="zh-CN"/>
        </w:rPr>
        <w:t>承担</w:t>
      </w:r>
      <w:r>
        <w:rPr>
          <w:rFonts w:hint="eastAsia" w:ascii="仿宋_GB2312" w:hAnsi="仿宋_GB2312" w:eastAsia="仿宋_GB2312" w:cs="仿宋_GB2312"/>
          <w:color w:val="auto"/>
          <w:spacing w:val="8"/>
          <w:sz w:val="32"/>
          <w:szCs w:val="32"/>
        </w:rPr>
        <w:t>。装修完毕后，应当经甲方和相关部门验收合格后方可使用，否则甲方有权停止供应水电、阻止乙方开业，期间租金及相关费用仍按本合同约定收取。</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8.4 装修完毕，涉及装修内容经甲方验收确认后，双方签署《租赁物业装修验收表》作为双方装修争议处理的基本依据</w:t>
      </w:r>
      <w:r>
        <w:rPr>
          <w:rFonts w:hint="eastAsia" w:ascii="仿宋_GB2312" w:hAnsi="仿宋_GB2312" w:eastAsia="仿宋_GB2312" w:cs="仿宋_GB2312"/>
          <w:color w:val="auto"/>
          <w:spacing w:val="8"/>
          <w:sz w:val="32"/>
          <w:szCs w:val="32"/>
          <w:lang w:eastAsia="zh-CN"/>
        </w:rPr>
        <w:t>。</w:t>
      </w:r>
      <w:r>
        <w:rPr>
          <w:rFonts w:hint="eastAsia" w:ascii="仿宋_GB2312" w:hAnsi="仿宋_GB2312" w:eastAsia="仿宋_GB2312" w:cs="仿宋_GB2312"/>
          <w:color w:val="auto"/>
          <w:spacing w:val="8"/>
          <w:sz w:val="32"/>
          <w:szCs w:val="32"/>
        </w:rPr>
        <w:t>未予办理的，无论何种原因解除合同，乙方全部装修归甲方</w:t>
      </w:r>
      <w:r>
        <w:rPr>
          <w:rFonts w:hint="eastAsia" w:ascii="仿宋_GB2312" w:hAnsi="仿宋_GB2312" w:eastAsia="仿宋_GB2312" w:cs="仿宋_GB2312"/>
          <w:color w:val="auto"/>
          <w:spacing w:val="8"/>
          <w:sz w:val="32"/>
          <w:szCs w:val="32"/>
          <w:lang w:val="en-US" w:eastAsia="zh-CN"/>
        </w:rPr>
        <w:t>所有</w:t>
      </w:r>
      <w:r>
        <w:rPr>
          <w:rFonts w:hint="eastAsia" w:ascii="仿宋_GB2312" w:hAnsi="仿宋_GB2312" w:eastAsia="仿宋_GB2312" w:cs="仿宋_GB2312"/>
          <w:color w:val="auto"/>
          <w:spacing w:val="8"/>
          <w:sz w:val="32"/>
          <w:szCs w:val="32"/>
        </w:rPr>
        <w:t>，甲方均不负责承担补偿义务。</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bCs/>
          <w:color w:val="auto"/>
          <w:spacing w:val="8"/>
          <w:sz w:val="32"/>
          <w:szCs w:val="32"/>
        </w:rPr>
      </w:pPr>
      <w:r>
        <w:rPr>
          <w:rFonts w:hint="eastAsia" w:ascii="仿宋_GB2312" w:hAnsi="仿宋_GB2312" w:eastAsia="仿宋_GB2312" w:cs="仿宋_GB2312"/>
          <w:color w:val="auto"/>
          <w:spacing w:val="8"/>
          <w:sz w:val="32"/>
          <w:szCs w:val="32"/>
        </w:rPr>
        <w:t>若乙方中途退租或因乙方违约以致解除合同的，或租赁期满退还商铺的，已租赁商铺上的固定装修装饰和房屋形成附合面的所有项目必须保持最近正常营运状态，无偿归甲方所有，甲方不负经营亏损或装修残值补偿责</w:t>
      </w:r>
      <w:r>
        <w:rPr>
          <w:rFonts w:hint="eastAsia" w:ascii="仿宋_GB2312" w:hAnsi="仿宋_GB2312" w:eastAsia="仿宋_GB2312" w:cs="仿宋_GB2312"/>
          <w:bCs/>
          <w:color w:val="auto"/>
          <w:spacing w:val="8"/>
          <w:sz w:val="32"/>
          <w:szCs w:val="32"/>
        </w:rPr>
        <w:t>任。</w:t>
      </w:r>
    </w:p>
    <w:p>
      <w:pPr>
        <w:keepNext w:val="0"/>
        <w:keepLines w:val="0"/>
        <w:pageBreakBefore w:val="0"/>
        <w:widowControl w:val="0"/>
        <w:kinsoku w:val="0"/>
        <w:wordWrap/>
        <w:overflowPunct/>
        <w:topLinePunct w:val="0"/>
        <w:autoSpaceDE/>
        <w:autoSpaceDN/>
        <w:bidi w:val="0"/>
        <w:adjustRightInd/>
        <w:snapToGrid/>
        <w:spacing w:line="560" w:lineRule="exact"/>
        <w:jc w:val="center"/>
        <w:textAlignment w:val="auto"/>
        <w:rPr>
          <w:rFonts w:ascii="黑体" w:hAnsi="仿宋_GB2312" w:eastAsia="黑体" w:cs="仿宋_GB2312"/>
          <w:color w:val="auto"/>
          <w:spacing w:val="8"/>
          <w:sz w:val="32"/>
          <w:szCs w:val="32"/>
        </w:rPr>
      </w:pPr>
      <w:r>
        <w:rPr>
          <w:rFonts w:hint="eastAsia" w:ascii="黑体" w:hAnsi="仿宋_GB2312" w:eastAsia="黑体" w:cs="仿宋_GB2312"/>
          <w:color w:val="auto"/>
          <w:spacing w:val="8"/>
          <w:sz w:val="32"/>
          <w:szCs w:val="32"/>
        </w:rPr>
        <w:t>第九条 特别约定</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9.1如乙方出现8.2、8.3、8.4条款所述的违约责任，乙方应承担的违约金按照合同履约保证金金额的100%计算，在未造成甲方的损失情况下，甲方退还乙方未产生的租赁费用。造成损失的，由乙方全额进行赔偿，甲方可以随时解除合同。</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9.2 本合同到期后或者因乙方或双方原因导致合同提前终止或解除，</w:t>
      </w:r>
      <w:r>
        <w:rPr>
          <w:rFonts w:hint="eastAsia" w:ascii="仿宋_GB2312" w:hAnsi="仿宋_GB2312" w:eastAsia="仿宋_GB2312" w:cs="仿宋_GB2312"/>
          <w:b/>
          <w:color w:val="auto"/>
          <w:spacing w:val="8"/>
          <w:sz w:val="32"/>
          <w:szCs w:val="32"/>
        </w:rPr>
        <w:t>乙方须无条件退出该场地并及时处理属于自己可处理的物品，超过3个工作日不办理交接手续、不处理物品的，视为授权甲方全权自行清点，乙方无条件认可。超过7个工作日不办理交接手续、不处理相关物品的视为捐赠给甲方(期满即视为捐赠物交接完成)，甲方可任意处理并不承担向乙方的补偿责任，为此产生的费用均由乙方承担</w:t>
      </w:r>
      <w:r>
        <w:rPr>
          <w:rFonts w:hint="eastAsia" w:ascii="仿宋_GB2312" w:hAnsi="仿宋_GB2312" w:eastAsia="仿宋_GB2312" w:cs="仿宋_GB2312"/>
          <w:color w:val="auto"/>
          <w:spacing w:val="8"/>
          <w:sz w:val="32"/>
          <w:szCs w:val="32"/>
        </w:rPr>
        <w:t>。</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9.3 合同在执行过程中，若发生争议，双方友好协商解决，协商不成，可提请租赁房屋（场地）所在地法院解决。</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b/>
          <w:color w:val="auto"/>
          <w:spacing w:val="8"/>
          <w:sz w:val="32"/>
          <w:szCs w:val="32"/>
        </w:rPr>
      </w:pPr>
      <w:r>
        <w:rPr>
          <w:rFonts w:hint="eastAsia" w:ascii="仿宋_GB2312" w:hAnsi="仿宋_GB2312" w:eastAsia="仿宋_GB2312" w:cs="仿宋_GB2312"/>
          <w:color w:val="auto"/>
          <w:spacing w:val="8"/>
          <w:sz w:val="32"/>
          <w:szCs w:val="32"/>
        </w:rPr>
        <w:t>双方重申：</w:t>
      </w:r>
      <w:r>
        <w:rPr>
          <w:rFonts w:hint="eastAsia" w:ascii="仿宋_GB2312" w:hAnsi="仿宋_GB2312" w:eastAsia="仿宋_GB2312" w:cs="仿宋_GB2312"/>
          <w:b/>
          <w:color w:val="auto"/>
          <w:spacing w:val="8"/>
          <w:sz w:val="32"/>
          <w:szCs w:val="32"/>
        </w:rPr>
        <w:t>为了减少损失，双方明确，发生纠纷必须在场地外经由法律渠道解决，不得占据场地、影响甲方对场地的正常招商、经营活动</w:t>
      </w:r>
      <w:r>
        <w:rPr>
          <w:rFonts w:hint="eastAsia" w:ascii="仿宋_GB2312" w:hAnsi="仿宋_GB2312" w:eastAsia="仿宋_GB2312" w:cs="仿宋_GB2312"/>
          <w:color w:val="auto"/>
          <w:spacing w:val="8"/>
          <w:sz w:val="32"/>
          <w:szCs w:val="32"/>
        </w:rPr>
        <w:t>。</w:t>
      </w:r>
      <w:r>
        <w:rPr>
          <w:rFonts w:hint="eastAsia" w:ascii="仿宋_GB2312" w:hAnsi="仿宋_GB2312" w:eastAsia="仿宋_GB2312" w:cs="仿宋_GB2312"/>
          <w:b/>
          <w:color w:val="auto"/>
          <w:spacing w:val="8"/>
          <w:sz w:val="32"/>
          <w:szCs w:val="32"/>
        </w:rPr>
        <w:t>因故合同到期、终止、解除或发生履约争议，乙方必须无条件撤出并交接场地，并及时处理属于自己可处理的物品。</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乙方明知：</w:t>
      </w:r>
      <w:r>
        <w:rPr>
          <w:rFonts w:hint="eastAsia" w:ascii="仿宋_GB2312" w:hAnsi="仿宋_GB2312" w:eastAsia="仿宋_GB2312" w:cs="仿宋_GB2312"/>
          <w:b/>
          <w:color w:val="auto"/>
          <w:spacing w:val="8"/>
          <w:sz w:val="32"/>
          <w:szCs w:val="32"/>
        </w:rPr>
        <w:t>乙方撤出后，其合同索赔权不受任何影响。借故不撤出的，乙方单独承担不撤出期间的甲方租赁损失</w:t>
      </w:r>
      <w:r>
        <w:rPr>
          <w:rFonts w:hint="eastAsia" w:ascii="仿宋_GB2312" w:hAnsi="仿宋_GB2312" w:eastAsia="仿宋_GB2312" w:cs="仿宋_GB2312"/>
          <w:b/>
          <w:color w:val="auto"/>
          <w:spacing w:val="8"/>
          <w:sz w:val="32"/>
          <w:szCs w:val="32"/>
          <w:lang w:val="en-US" w:eastAsia="zh-CN"/>
        </w:rPr>
        <w:t>及其他损失</w:t>
      </w:r>
      <w:r>
        <w:rPr>
          <w:rFonts w:hint="eastAsia" w:ascii="仿宋_GB2312" w:hAnsi="仿宋_GB2312" w:eastAsia="仿宋_GB2312" w:cs="仿宋_GB2312"/>
          <w:color w:val="auto"/>
          <w:spacing w:val="8"/>
          <w:sz w:val="32"/>
          <w:szCs w:val="32"/>
        </w:rPr>
        <w:t>。</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9.4 租赁期限内，被出租房屋因产权人需要而发生变更、转让、抵债、抵押给第三方等原因提前收回上述出租房屋时，甲方须提前30天书面通知乙方，</w:t>
      </w:r>
      <w:r>
        <w:rPr>
          <w:rFonts w:hint="eastAsia" w:ascii="仿宋_GB2312" w:hAnsi="仿宋_GB2312" w:eastAsia="仿宋_GB2312" w:cs="仿宋_GB2312"/>
          <w:color w:val="auto"/>
          <w:spacing w:val="8"/>
          <w:sz w:val="32"/>
          <w:szCs w:val="32"/>
          <w:lang w:val="en-US" w:eastAsia="zh-CN"/>
        </w:rPr>
        <w:t>自通知到达乙方时本合同解除，</w:t>
      </w:r>
      <w:r>
        <w:rPr>
          <w:rFonts w:hint="eastAsia" w:ascii="仿宋_GB2312" w:hAnsi="仿宋_GB2312" w:eastAsia="仿宋_GB2312" w:cs="仿宋_GB2312"/>
          <w:color w:val="auto"/>
          <w:spacing w:val="8"/>
          <w:sz w:val="32"/>
          <w:szCs w:val="32"/>
        </w:rPr>
        <w:t>甲方免收未使用期间的租金（已收的应当退还）。乙方自行处理经营物品及相关事宜，并不因此向甲方主张损失赔偿。因甲方未提前通知，给乙方造成的损失由甲方承担。</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b/>
          <w:color w:val="auto"/>
          <w:spacing w:val="8"/>
          <w:sz w:val="32"/>
          <w:szCs w:val="32"/>
        </w:rPr>
      </w:pPr>
      <w:r>
        <w:rPr>
          <w:rFonts w:hint="eastAsia" w:ascii="仿宋_GB2312" w:hAnsi="仿宋_GB2312" w:eastAsia="仿宋_GB2312" w:cs="仿宋_GB2312"/>
          <w:color w:val="auto"/>
          <w:spacing w:val="8"/>
          <w:sz w:val="32"/>
          <w:szCs w:val="32"/>
        </w:rPr>
        <w:t>在不提前收回房屋且不影响本合同正常履行的情况下，甲方也应提前30天书面通知乙方，乙方应当认可并按照甲方与第三方的要求出具继续履行本租赁合同确认函，并积极配合完善相关租赁关系变更手续。</w:t>
      </w:r>
      <w:r>
        <w:rPr>
          <w:rFonts w:hint="eastAsia" w:ascii="仿宋_GB2312" w:hAnsi="仿宋_GB2312" w:eastAsia="仿宋_GB2312" w:cs="仿宋_GB2312"/>
          <w:b/>
          <w:color w:val="auto"/>
          <w:spacing w:val="8"/>
          <w:sz w:val="32"/>
          <w:szCs w:val="32"/>
        </w:rPr>
        <w:t>否则甲方有权将乙方不确认的行为作为解约依据与乙方解约。</w:t>
      </w:r>
    </w:p>
    <w:p>
      <w:pPr>
        <w:keepNext w:val="0"/>
        <w:keepLines w:val="0"/>
        <w:pageBreakBefore w:val="0"/>
        <w:widowControl w:val="0"/>
        <w:kinsoku w:val="0"/>
        <w:wordWrap/>
        <w:overflowPunct/>
        <w:topLinePunct w:val="0"/>
        <w:autoSpaceDE/>
        <w:autoSpaceDN/>
        <w:bidi w:val="0"/>
        <w:adjustRightInd/>
        <w:snapToGrid/>
        <w:spacing w:line="560" w:lineRule="exact"/>
        <w:jc w:val="center"/>
        <w:textAlignment w:val="auto"/>
        <w:rPr>
          <w:rFonts w:ascii="黑体" w:hAnsi="仿宋_GB2312" w:eastAsia="黑体" w:cs="仿宋_GB2312"/>
          <w:color w:val="auto"/>
          <w:spacing w:val="8"/>
          <w:sz w:val="32"/>
          <w:szCs w:val="32"/>
        </w:rPr>
      </w:pPr>
      <w:r>
        <w:rPr>
          <w:rFonts w:hint="eastAsia" w:ascii="黑体" w:hAnsi="仿宋_GB2312" w:eastAsia="黑体" w:cs="仿宋_GB2312"/>
          <w:color w:val="auto"/>
          <w:spacing w:val="8"/>
          <w:sz w:val="32"/>
          <w:szCs w:val="32"/>
        </w:rPr>
        <w:t>第十条  不可抗力因素</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10.1 由于不可抗力的因素(包括但不限于政府规划、城建、地震、台风、水灾、火灾或其他突发事件)而造成任何一方无法继续使用该租赁商铺，致使本合同不能履行或暂时不能履行时，遭受不可抗力一方须及时以书面形式通知对方有关情况，并于事发后十五天内向对方提供详细说明及具体证明。经双方协商同意后，可以提前终止或暂缓执行本合同。</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10.2 甲乙双方同意提前终止本合同时，甲方必须自终止之日3个月内向乙方无息返还保证金及已预付的所有款项。但乙方必须在此以前交清截止合同终止之日的一切租金及其他一切费用。</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10.3 甲乙双方书面同意暂缓执行本合同时，在暂缓执行本合同期间，乙方可暂停缴付该段期间的租金及</w:t>
      </w:r>
      <w:r>
        <w:rPr>
          <w:rFonts w:hint="eastAsia" w:ascii="仿宋_GB2312" w:hAnsi="仿宋_GB2312" w:eastAsia="仿宋_GB2312" w:cs="仿宋_GB2312"/>
          <w:color w:val="auto"/>
          <w:spacing w:val="8"/>
          <w:sz w:val="32"/>
          <w:szCs w:val="32"/>
          <w:lang w:val="en-US" w:eastAsia="zh-CN"/>
        </w:rPr>
        <w:t>相关</w:t>
      </w:r>
      <w:r>
        <w:rPr>
          <w:rFonts w:hint="eastAsia" w:ascii="仿宋_GB2312" w:hAnsi="仿宋_GB2312" w:eastAsia="仿宋_GB2312" w:cs="仿宋_GB2312"/>
          <w:color w:val="auto"/>
          <w:spacing w:val="8"/>
          <w:sz w:val="32"/>
          <w:szCs w:val="32"/>
        </w:rPr>
        <w:t>费用。</w:t>
      </w:r>
    </w:p>
    <w:p>
      <w:pPr>
        <w:keepNext w:val="0"/>
        <w:keepLines w:val="0"/>
        <w:pageBreakBefore w:val="0"/>
        <w:widowControl w:val="0"/>
        <w:kinsoku w:val="0"/>
        <w:wordWrap/>
        <w:overflowPunct/>
        <w:topLinePunct w:val="0"/>
        <w:autoSpaceDE/>
        <w:autoSpaceDN/>
        <w:bidi w:val="0"/>
        <w:adjustRightInd/>
        <w:snapToGrid/>
        <w:spacing w:line="560" w:lineRule="exact"/>
        <w:jc w:val="center"/>
        <w:textAlignment w:val="auto"/>
        <w:rPr>
          <w:rFonts w:ascii="黑体" w:hAnsi="仿宋_GB2312" w:eastAsia="黑体" w:cs="仿宋_GB2312"/>
          <w:color w:val="auto"/>
          <w:spacing w:val="8"/>
          <w:sz w:val="32"/>
          <w:szCs w:val="32"/>
        </w:rPr>
      </w:pPr>
      <w:r>
        <w:rPr>
          <w:rFonts w:hint="eastAsia" w:ascii="黑体" w:hAnsi="仿宋_GB2312" w:eastAsia="黑体" w:cs="仿宋_GB2312"/>
          <w:color w:val="auto"/>
          <w:spacing w:val="8"/>
          <w:sz w:val="32"/>
          <w:szCs w:val="32"/>
        </w:rPr>
        <w:t>第十一条  适用法律及纠纷的解决方法</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11.1 本合同书按中华人民共和国法律订立并受其约束。如发生纠纷，双方可以协商解决。如协商不成，任何一方可向租赁房屋（场地）所在地人民法院提出诉讼，解决争议。</w:t>
      </w:r>
    </w:p>
    <w:p>
      <w:pPr>
        <w:keepNext w:val="0"/>
        <w:keepLines w:val="0"/>
        <w:pageBreakBefore w:val="0"/>
        <w:widowControl w:val="0"/>
        <w:kinsoku w:val="0"/>
        <w:wordWrap/>
        <w:overflowPunct/>
        <w:topLinePunct w:val="0"/>
        <w:autoSpaceDE/>
        <w:autoSpaceDN/>
        <w:bidi w:val="0"/>
        <w:adjustRightInd/>
        <w:snapToGrid/>
        <w:spacing w:line="560" w:lineRule="exact"/>
        <w:jc w:val="center"/>
        <w:textAlignment w:val="auto"/>
        <w:rPr>
          <w:rFonts w:ascii="黑体" w:hAnsi="仿宋_GB2312" w:eastAsia="黑体" w:cs="仿宋_GB2312"/>
          <w:color w:val="auto"/>
          <w:spacing w:val="8"/>
          <w:sz w:val="32"/>
          <w:szCs w:val="32"/>
        </w:rPr>
      </w:pPr>
      <w:r>
        <w:rPr>
          <w:rFonts w:hint="eastAsia" w:ascii="黑体" w:hAnsi="仿宋_GB2312" w:eastAsia="黑体" w:cs="仿宋_GB2312"/>
          <w:color w:val="auto"/>
          <w:spacing w:val="8"/>
          <w:sz w:val="32"/>
          <w:szCs w:val="32"/>
        </w:rPr>
        <w:t>第十二条  税费问题</w:t>
      </w:r>
    </w:p>
    <w:p>
      <w:pPr>
        <w:keepNext w:val="0"/>
        <w:keepLines w:val="0"/>
        <w:pageBreakBefore w:val="0"/>
        <w:widowControl w:val="0"/>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12.1 双方所有应缴纳的税费，由双方各自承担。</w:t>
      </w:r>
    </w:p>
    <w:p>
      <w:pPr>
        <w:keepNext w:val="0"/>
        <w:keepLines w:val="0"/>
        <w:pageBreakBefore w:val="0"/>
        <w:widowControl w:val="0"/>
        <w:kinsoku w:val="0"/>
        <w:wordWrap/>
        <w:overflowPunct/>
        <w:topLinePunct w:val="0"/>
        <w:autoSpaceDE/>
        <w:autoSpaceDN/>
        <w:bidi w:val="0"/>
        <w:adjustRightInd/>
        <w:snapToGrid/>
        <w:spacing w:line="560" w:lineRule="exact"/>
        <w:jc w:val="center"/>
        <w:textAlignment w:val="auto"/>
        <w:rPr>
          <w:rFonts w:ascii="黑体" w:hAnsi="仿宋_GB2312" w:eastAsia="黑体" w:cs="仿宋_GB2312"/>
          <w:color w:val="auto"/>
          <w:spacing w:val="8"/>
          <w:sz w:val="32"/>
          <w:szCs w:val="32"/>
        </w:rPr>
      </w:pPr>
      <w:r>
        <w:rPr>
          <w:rFonts w:hint="eastAsia" w:ascii="黑体" w:hAnsi="仿宋_GB2312" w:eastAsia="黑体" w:cs="仿宋_GB2312"/>
          <w:color w:val="auto"/>
          <w:spacing w:val="8"/>
          <w:sz w:val="32"/>
          <w:szCs w:val="32"/>
        </w:rPr>
        <w:t>第十三条  合同生效及其他</w:t>
      </w:r>
    </w:p>
    <w:p>
      <w:pPr>
        <w:keepNext w:val="0"/>
        <w:keepLines w:val="0"/>
        <w:pageBreakBefore w:val="0"/>
        <w:widowControl w:val="0"/>
        <w:tabs>
          <w:tab w:val="left" w:pos="1440"/>
        </w:tabs>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13.1 双方同意不向传播媒介或任何第三方透露本合同内容及相关履行情况。</w:t>
      </w:r>
    </w:p>
    <w:p>
      <w:pPr>
        <w:keepNext w:val="0"/>
        <w:keepLines w:val="0"/>
        <w:pageBreakBefore w:val="0"/>
        <w:widowControl w:val="0"/>
        <w:tabs>
          <w:tab w:val="left" w:pos="1440"/>
        </w:tabs>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13.2 本合同自双方法定代表人或授权代表人签字盖章后生效。</w:t>
      </w:r>
    </w:p>
    <w:p>
      <w:pPr>
        <w:keepNext w:val="0"/>
        <w:keepLines w:val="0"/>
        <w:pageBreakBefore w:val="0"/>
        <w:widowControl w:val="0"/>
        <w:tabs>
          <w:tab w:val="left" w:pos="1440"/>
        </w:tabs>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13.3 本合同未尽部分，由双方协商另行签订补充合同，补充合同与原合同有冲突条款内容时，按补充合同执行。</w:t>
      </w:r>
    </w:p>
    <w:p>
      <w:pPr>
        <w:keepNext w:val="0"/>
        <w:keepLines w:val="0"/>
        <w:pageBreakBefore w:val="0"/>
        <w:widowControl w:val="0"/>
        <w:tabs>
          <w:tab w:val="left" w:pos="1440"/>
        </w:tabs>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13.4 本合同正本一式叁份，甲方持贰份，乙方持壹份，具同等法律约束力。</w:t>
      </w:r>
    </w:p>
    <w:p>
      <w:pPr>
        <w:keepNext w:val="0"/>
        <w:keepLines w:val="0"/>
        <w:pageBreakBefore w:val="0"/>
        <w:widowControl w:val="0"/>
        <w:tabs>
          <w:tab w:val="left" w:pos="1440"/>
        </w:tabs>
        <w:kinsoku w:val="0"/>
        <w:wordWrap/>
        <w:overflowPunct/>
        <w:topLinePunct w:val="0"/>
        <w:autoSpaceDE/>
        <w:autoSpaceDN/>
        <w:bidi w:val="0"/>
        <w:adjustRightInd/>
        <w:snapToGrid/>
        <w:spacing w:line="560" w:lineRule="exact"/>
        <w:ind w:firstLine="672" w:firstLineChars="2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（以下无正文）</w:t>
      </w:r>
    </w:p>
    <w:p>
      <w:pPr>
        <w:keepNext w:val="0"/>
        <w:keepLines w:val="0"/>
        <w:pageBreakBefore w:val="0"/>
        <w:widowControl w:val="0"/>
        <w:tabs>
          <w:tab w:val="left" w:pos="1440"/>
        </w:tabs>
        <w:kinsoku w:val="0"/>
        <w:wordWrap/>
        <w:overflowPunct/>
        <w:topLinePunct w:val="0"/>
        <w:autoSpaceDE/>
        <w:autoSpaceDN/>
        <w:bidi w:val="0"/>
        <w:adjustRightInd/>
        <w:snapToGrid/>
        <w:spacing w:line="560" w:lineRule="exact"/>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 xml:space="preserve">                                                                   </w:t>
      </w:r>
    </w:p>
    <w:p>
      <w:pPr>
        <w:keepNext w:val="0"/>
        <w:keepLines w:val="0"/>
        <w:pageBreakBefore w:val="0"/>
        <w:widowControl w:val="0"/>
        <w:kinsoku w:val="0"/>
        <w:wordWrap/>
        <w:overflowPunct/>
        <w:topLinePunct w:val="0"/>
        <w:autoSpaceDE/>
        <w:autoSpaceDN/>
        <w:bidi w:val="0"/>
        <w:adjustRightInd/>
        <w:snapToGrid/>
        <w:spacing w:line="560" w:lineRule="exact"/>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附件一：房屋交付清单(图纸)</w:t>
      </w:r>
    </w:p>
    <w:p>
      <w:pPr>
        <w:keepNext w:val="0"/>
        <w:keepLines w:val="0"/>
        <w:pageBreakBefore w:val="0"/>
        <w:widowControl w:val="0"/>
        <w:kinsoku w:val="0"/>
        <w:wordWrap/>
        <w:overflowPunct/>
        <w:topLinePunct w:val="0"/>
        <w:autoSpaceDE/>
        <w:autoSpaceDN/>
        <w:bidi w:val="0"/>
        <w:adjustRightInd/>
        <w:snapToGrid/>
        <w:spacing w:line="560" w:lineRule="exact"/>
        <w:ind w:left="1344" w:hanging="1344" w:hangingChars="40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附件二：甲乙(出租人、承租人)双方身份证(本人签名)、营业执照(加盖企业公章)复印件。</w:t>
      </w:r>
    </w:p>
    <w:p>
      <w:pPr>
        <w:keepNext w:val="0"/>
        <w:keepLines w:val="0"/>
        <w:pageBreakBefore w:val="0"/>
        <w:widowControl w:val="0"/>
        <w:kinsoku w:val="0"/>
        <w:wordWrap/>
        <w:overflowPunct/>
        <w:topLinePunct w:val="0"/>
        <w:autoSpaceDE/>
        <w:autoSpaceDN/>
        <w:bidi w:val="0"/>
        <w:adjustRightInd/>
        <w:snapToGrid/>
        <w:spacing w:line="560" w:lineRule="exact"/>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附件三：土地或房屋所有权证明文件复印件。</w:t>
      </w:r>
    </w:p>
    <w:p>
      <w:pPr>
        <w:keepNext w:val="0"/>
        <w:keepLines w:val="0"/>
        <w:pageBreakBefore w:val="0"/>
        <w:widowControl w:val="0"/>
        <w:kinsoku w:val="0"/>
        <w:wordWrap/>
        <w:overflowPunct/>
        <w:topLinePunct w:val="0"/>
        <w:autoSpaceDE/>
        <w:autoSpaceDN/>
        <w:bidi w:val="0"/>
        <w:adjustRightInd/>
        <w:snapToGrid/>
        <w:spacing w:line="560" w:lineRule="exact"/>
        <w:ind w:left="1176" w:hanging="1176" w:hangingChars="350"/>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附件四：产权人(承租人)授权委托书或委托协议及承租人身份证(本人签名)复印件，受委托人身份证明或法人营业执照、法人登记证(加盖公章)复印件。</w:t>
      </w:r>
    </w:p>
    <w:p>
      <w:pPr>
        <w:keepNext w:val="0"/>
        <w:keepLines w:val="0"/>
        <w:pageBreakBefore w:val="0"/>
        <w:widowControl w:val="0"/>
        <w:tabs>
          <w:tab w:val="left" w:pos="1440"/>
        </w:tabs>
        <w:kinsoku w:val="0"/>
        <w:wordWrap/>
        <w:overflowPunct/>
        <w:topLinePunct w:val="0"/>
        <w:autoSpaceDE/>
        <w:autoSpaceDN/>
        <w:bidi w:val="0"/>
        <w:adjustRightInd/>
        <w:snapToGrid/>
        <w:spacing w:line="560" w:lineRule="exact"/>
        <w:textAlignment w:val="auto"/>
        <w:rPr>
          <w:rFonts w:ascii="仿宋_GB2312" w:hAnsi="仿宋_GB2312" w:eastAsia="仿宋_GB2312" w:cs="仿宋_GB2312"/>
          <w:color w:val="auto"/>
          <w:spacing w:val="8"/>
          <w:sz w:val="32"/>
          <w:szCs w:val="32"/>
        </w:rPr>
      </w:pPr>
    </w:p>
    <w:p>
      <w:pPr>
        <w:keepNext w:val="0"/>
        <w:keepLines w:val="0"/>
        <w:pageBreakBefore w:val="0"/>
        <w:widowControl w:val="0"/>
        <w:kinsoku w:val="0"/>
        <w:wordWrap/>
        <w:overflowPunct/>
        <w:topLinePunct w:val="0"/>
        <w:autoSpaceDE/>
        <w:autoSpaceDN/>
        <w:bidi w:val="0"/>
        <w:adjustRightInd/>
        <w:snapToGrid/>
        <w:spacing w:line="560" w:lineRule="exact"/>
        <w:ind w:firstLine="329" w:firstLineChars="98"/>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出租方(甲方)：</w:t>
      </w:r>
      <w:r>
        <w:rPr>
          <w:rFonts w:hint="eastAsia" w:ascii="仿宋_GB2312" w:hAnsi="仿宋_GB2312" w:eastAsia="仿宋_GB2312" w:cs="仿宋_GB2312"/>
          <w:color w:val="auto"/>
          <w:spacing w:val="8"/>
          <w:sz w:val="32"/>
          <w:szCs w:val="32"/>
          <w:u w:val="single"/>
        </w:rPr>
        <w:t xml:space="preserve">                                </w:t>
      </w:r>
    </w:p>
    <w:p>
      <w:pPr>
        <w:keepNext w:val="0"/>
        <w:keepLines w:val="0"/>
        <w:pageBreakBefore w:val="0"/>
        <w:widowControl w:val="0"/>
        <w:kinsoku w:val="0"/>
        <w:wordWrap/>
        <w:overflowPunct/>
        <w:topLinePunct w:val="0"/>
        <w:autoSpaceDE/>
        <w:autoSpaceDN/>
        <w:bidi w:val="0"/>
        <w:adjustRightInd/>
        <w:snapToGrid/>
        <w:spacing w:line="560" w:lineRule="exact"/>
        <w:ind w:firstLine="325" w:firstLineChars="97"/>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法定或授权代表人：</w:t>
      </w:r>
      <w:r>
        <w:rPr>
          <w:rFonts w:hint="eastAsia" w:ascii="仿宋_GB2312" w:hAnsi="仿宋_GB2312" w:eastAsia="仿宋_GB2312" w:cs="仿宋_GB2312"/>
          <w:color w:val="auto"/>
          <w:spacing w:val="8"/>
          <w:sz w:val="32"/>
          <w:szCs w:val="32"/>
          <w:u w:val="single"/>
        </w:rPr>
        <w:t xml:space="preserve">                            </w:t>
      </w:r>
    </w:p>
    <w:p>
      <w:pPr>
        <w:keepNext w:val="0"/>
        <w:keepLines w:val="0"/>
        <w:pageBreakBefore w:val="0"/>
        <w:widowControl w:val="0"/>
        <w:kinsoku w:val="0"/>
        <w:wordWrap/>
        <w:overflowPunct/>
        <w:topLinePunct w:val="0"/>
        <w:autoSpaceDE/>
        <w:autoSpaceDN/>
        <w:bidi w:val="0"/>
        <w:adjustRightInd/>
        <w:snapToGrid/>
        <w:spacing w:line="560" w:lineRule="exact"/>
        <w:ind w:firstLine="329" w:firstLineChars="98"/>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地址：</w:t>
      </w:r>
      <w:r>
        <w:rPr>
          <w:rFonts w:hint="eastAsia" w:ascii="仿宋_GB2312" w:hAnsi="仿宋_GB2312" w:eastAsia="仿宋_GB2312" w:cs="仿宋_GB2312"/>
          <w:color w:val="auto"/>
          <w:spacing w:val="8"/>
          <w:sz w:val="32"/>
          <w:szCs w:val="32"/>
          <w:u w:val="single"/>
        </w:rPr>
        <w:t xml:space="preserve">                                        </w:t>
      </w:r>
    </w:p>
    <w:p>
      <w:pPr>
        <w:keepNext w:val="0"/>
        <w:keepLines w:val="0"/>
        <w:pageBreakBefore w:val="0"/>
        <w:widowControl w:val="0"/>
        <w:kinsoku w:val="0"/>
        <w:wordWrap/>
        <w:overflowPunct/>
        <w:topLinePunct w:val="0"/>
        <w:autoSpaceDE/>
        <w:autoSpaceDN/>
        <w:bidi w:val="0"/>
        <w:adjustRightInd/>
        <w:snapToGrid/>
        <w:spacing w:line="560" w:lineRule="exact"/>
        <w:ind w:firstLine="329" w:firstLineChars="98"/>
        <w:textAlignment w:val="auto"/>
        <w:rPr>
          <w:rFonts w:ascii="仿宋_GB2312" w:hAnsi="仿宋_GB2312" w:eastAsia="仿宋_GB2312" w:cs="仿宋_GB2312"/>
          <w:color w:val="auto"/>
          <w:spacing w:val="8"/>
          <w:sz w:val="32"/>
          <w:szCs w:val="32"/>
        </w:rPr>
      </w:pPr>
    </w:p>
    <w:p>
      <w:pPr>
        <w:keepNext w:val="0"/>
        <w:keepLines w:val="0"/>
        <w:pageBreakBefore w:val="0"/>
        <w:widowControl w:val="0"/>
        <w:kinsoku w:val="0"/>
        <w:wordWrap/>
        <w:overflowPunct/>
        <w:topLinePunct w:val="0"/>
        <w:autoSpaceDE/>
        <w:autoSpaceDN/>
        <w:bidi w:val="0"/>
        <w:adjustRightInd/>
        <w:snapToGrid/>
        <w:spacing w:line="560" w:lineRule="exact"/>
        <w:ind w:firstLine="329" w:firstLineChars="98"/>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 xml:space="preserve">承租方(乙方): </w:t>
      </w:r>
      <w:r>
        <w:rPr>
          <w:rFonts w:hint="eastAsia" w:ascii="仿宋_GB2312" w:hAnsi="仿宋_GB2312" w:eastAsia="仿宋_GB2312" w:cs="仿宋_GB2312"/>
          <w:color w:val="auto"/>
          <w:spacing w:val="8"/>
          <w:sz w:val="32"/>
          <w:szCs w:val="32"/>
          <w:u w:val="single"/>
        </w:rPr>
        <w:t xml:space="preserve">                                </w:t>
      </w:r>
    </w:p>
    <w:p>
      <w:pPr>
        <w:keepNext w:val="0"/>
        <w:keepLines w:val="0"/>
        <w:pageBreakBefore w:val="0"/>
        <w:widowControl w:val="0"/>
        <w:kinsoku w:val="0"/>
        <w:wordWrap/>
        <w:overflowPunct/>
        <w:topLinePunct w:val="0"/>
        <w:autoSpaceDE/>
        <w:autoSpaceDN/>
        <w:bidi w:val="0"/>
        <w:adjustRightInd/>
        <w:snapToGrid/>
        <w:spacing w:line="560" w:lineRule="exact"/>
        <w:ind w:firstLine="329" w:firstLineChars="98"/>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 xml:space="preserve">法定或授权代表人: </w:t>
      </w:r>
      <w:r>
        <w:rPr>
          <w:rFonts w:hint="eastAsia" w:ascii="仿宋_GB2312" w:hAnsi="仿宋_GB2312" w:eastAsia="仿宋_GB2312" w:cs="仿宋_GB2312"/>
          <w:color w:val="auto"/>
          <w:spacing w:val="8"/>
          <w:sz w:val="32"/>
          <w:szCs w:val="32"/>
          <w:u w:val="single"/>
        </w:rPr>
        <w:t xml:space="preserve">                            </w:t>
      </w:r>
    </w:p>
    <w:p>
      <w:pPr>
        <w:keepNext w:val="0"/>
        <w:keepLines w:val="0"/>
        <w:pageBreakBefore w:val="0"/>
        <w:widowControl w:val="0"/>
        <w:kinsoku w:val="0"/>
        <w:wordWrap/>
        <w:overflowPunct/>
        <w:topLinePunct w:val="0"/>
        <w:autoSpaceDE/>
        <w:autoSpaceDN/>
        <w:bidi w:val="0"/>
        <w:adjustRightInd/>
        <w:snapToGrid/>
        <w:spacing w:line="560" w:lineRule="exact"/>
        <w:ind w:firstLine="329" w:firstLineChars="98"/>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地址：</w:t>
      </w:r>
      <w:r>
        <w:rPr>
          <w:rFonts w:hint="eastAsia" w:ascii="仿宋_GB2312" w:hAnsi="仿宋_GB2312" w:eastAsia="仿宋_GB2312" w:cs="仿宋_GB2312"/>
          <w:color w:val="auto"/>
          <w:spacing w:val="8"/>
          <w:sz w:val="32"/>
          <w:szCs w:val="32"/>
          <w:u w:val="single"/>
        </w:rPr>
        <w:t xml:space="preserve">                                        </w:t>
      </w:r>
    </w:p>
    <w:p>
      <w:pPr>
        <w:keepNext w:val="0"/>
        <w:keepLines w:val="0"/>
        <w:pageBreakBefore w:val="0"/>
        <w:widowControl w:val="0"/>
        <w:kinsoku w:val="0"/>
        <w:wordWrap/>
        <w:overflowPunct/>
        <w:topLinePunct w:val="0"/>
        <w:autoSpaceDE/>
        <w:autoSpaceDN/>
        <w:bidi w:val="0"/>
        <w:adjustRightInd/>
        <w:snapToGrid/>
        <w:spacing w:line="560" w:lineRule="exact"/>
        <w:jc w:val="right"/>
        <w:textAlignment w:val="auto"/>
        <w:rPr>
          <w:rFonts w:ascii="仿宋_GB2312" w:hAnsi="仿宋_GB2312" w:eastAsia="仿宋_GB2312" w:cs="仿宋_GB2312"/>
          <w:color w:val="auto"/>
          <w:spacing w:val="8"/>
          <w:sz w:val="32"/>
          <w:szCs w:val="32"/>
        </w:rPr>
      </w:pPr>
    </w:p>
    <w:p>
      <w:pPr>
        <w:keepNext w:val="0"/>
        <w:keepLines w:val="0"/>
        <w:pageBreakBefore w:val="0"/>
        <w:widowControl w:val="0"/>
        <w:kinsoku w:val="0"/>
        <w:wordWrap/>
        <w:overflowPunct/>
        <w:topLinePunct w:val="0"/>
        <w:autoSpaceDE/>
        <w:autoSpaceDN/>
        <w:bidi w:val="0"/>
        <w:adjustRightInd/>
        <w:snapToGrid/>
        <w:spacing w:line="560" w:lineRule="exact"/>
        <w:jc w:val="right"/>
        <w:textAlignment w:val="auto"/>
        <w:rPr>
          <w:rFonts w:ascii="仿宋_GB2312" w:hAnsi="仿宋_GB2312" w:eastAsia="仿宋_GB2312" w:cs="仿宋_GB2312"/>
          <w:color w:val="auto"/>
          <w:spacing w:val="8"/>
          <w:sz w:val="32"/>
          <w:szCs w:val="32"/>
        </w:rPr>
      </w:pPr>
    </w:p>
    <w:p>
      <w:pPr>
        <w:keepNext w:val="0"/>
        <w:keepLines w:val="0"/>
        <w:pageBreakBefore w:val="0"/>
        <w:widowControl w:val="0"/>
        <w:kinsoku w:val="0"/>
        <w:wordWrap/>
        <w:overflowPunct/>
        <w:topLinePunct w:val="0"/>
        <w:autoSpaceDE/>
        <w:autoSpaceDN/>
        <w:bidi w:val="0"/>
        <w:adjustRightInd/>
        <w:snapToGrid/>
        <w:spacing w:line="560" w:lineRule="exact"/>
        <w:jc w:val="right"/>
        <w:textAlignment w:val="auto"/>
        <w:rPr>
          <w:rFonts w:ascii="仿宋_GB2312" w:hAnsi="仿宋_GB2312" w:eastAsia="仿宋_GB2312" w:cs="仿宋_GB2312"/>
          <w:color w:val="auto"/>
          <w:spacing w:val="8"/>
          <w:sz w:val="32"/>
          <w:szCs w:val="32"/>
        </w:rPr>
      </w:pPr>
    </w:p>
    <w:p>
      <w:pPr>
        <w:keepNext w:val="0"/>
        <w:keepLines w:val="0"/>
        <w:pageBreakBefore w:val="0"/>
        <w:widowControl w:val="0"/>
        <w:kinsoku w:val="0"/>
        <w:wordWrap/>
        <w:overflowPunct/>
        <w:topLinePunct w:val="0"/>
        <w:autoSpaceDE/>
        <w:autoSpaceDN/>
        <w:bidi w:val="0"/>
        <w:adjustRightInd/>
        <w:snapToGrid/>
        <w:spacing w:line="560" w:lineRule="exact"/>
        <w:jc w:val="right"/>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合同签订日期：二</w:t>
      </w:r>
      <w:r>
        <w:rPr>
          <w:rFonts w:hint="eastAsia" w:ascii="仿宋_GB2312" w:hAnsi="仿宋_GB2312" w:eastAsia="仿宋_GB2312" w:cs="仿宋_GB2312"/>
          <w:color w:val="auto"/>
          <w:spacing w:val="8"/>
          <w:sz w:val="32"/>
          <w:szCs w:val="32"/>
        </w:rPr>
        <w:fldChar w:fldCharType="begin"/>
      </w:r>
      <w:r>
        <w:rPr>
          <w:rFonts w:hint="eastAsia" w:ascii="仿宋_GB2312" w:hAnsi="仿宋_GB2312" w:eastAsia="仿宋_GB2312" w:cs="仿宋_GB2312"/>
          <w:color w:val="auto"/>
          <w:spacing w:val="8"/>
          <w:sz w:val="32"/>
          <w:szCs w:val="32"/>
        </w:rPr>
        <w:instrText xml:space="preserve"> = 00 \* Arabic </w:instrText>
      </w:r>
      <w:r>
        <w:rPr>
          <w:rFonts w:hint="eastAsia" w:ascii="仿宋_GB2312" w:hAnsi="仿宋_GB2312" w:eastAsia="仿宋_GB2312" w:cs="仿宋_GB2312"/>
          <w:color w:val="auto"/>
          <w:spacing w:val="8"/>
          <w:sz w:val="32"/>
          <w:szCs w:val="32"/>
        </w:rPr>
        <w:fldChar w:fldCharType="separate"/>
      </w:r>
      <w:r>
        <w:rPr>
          <w:rFonts w:hint="eastAsia" w:ascii="仿宋_GB2312" w:hAnsi="仿宋_GB2312" w:eastAsia="仿宋_GB2312" w:cs="仿宋_GB2312"/>
          <w:color w:val="auto"/>
          <w:spacing w:val="8"/>
          <w:sz w:val="32"/>
          <w:szCs w:val="32"/>
        </w:rPr>
        <w:t>0</w:t>
      </w:r>
      <w:r>
        <w:rPr>
          <w:rFonts w:hint="eastAsia" w:ascii="仿宋_GB2312" w:hAnsi="仿宋_GB2312" w:eastAsia="仿宋_GB2312" w:cs="仿宋_GB2312"/>
          <w:color w:val="auto"/>
          <w:spacing w:val="8"/>
          <w:sz w:val="32"/>
          <w:szCs w:val="32"/>
        </w:rPr>
        <w:fldChar w:fldCharType="end"/>
      </w:r>
      <w:r>
        <w:rPr>
          <w:rFonts w:hint="eastAsia" w:ascii="仿宋_GB2312" w:hAnsi="仿宋_GB2312" w:eastAsia="仿宋_GB2312" w:cs="仿宋_GB2312"/>
          <w:color w:val="auto"/>
          <w:spacing w:val="8"/>
          <w:sz w:val="32"/>
          <w:szCs w:val="32"/>
          <w:u w:val="single"/>
        </w:rPr>
        <w:t xml:space="preserve">    </w:t>
      </w:r>
      <w:r>
        <w:rPr>
          <w:rFonts w:hint="eastAsia" w:ascii="仿宋_GB2312" w:hAnsi="仿宋_GB2312" w:eastAsia="仿宋_GB2312" w:cs="仿宋_GB2312"/>
          <w:color w:val="auto"/>
          <w:spacing w:val="8"/>
          <w:sz w:val="32"/>
          <w:szCs w:val="32"/>
        </w:rPr>
        <w:t>年</w:t>
      </w:r>
      <w:r>
        <w:rPr>
          <w:rFonts w:hint="eastAsia" w:ascii="仿宋_GB2312" w:hAnsi="仿宋_GB2312" w:eastAsia="仿宋_GB2312" w:cs="仿宋_GB2312"/>
          <w:color w:val="auto"/>
          <w:spacing w:val="8"/>
          <w:sz w:val="32"/>
          <w:szCs w:val="32"/>
          <w:u w:val="single"/>
        </w:rPr>
        <w:t xml:space="preserve">   </w:t>
      </w:r>
      <w:r>
        <w:rPr>
          <w:rFonts w:hint="eastAsia" w:ascii="仿宋_GB2312" w:hAnsi="仿宋_GB2312" w:eastAsia="仿宋_GB2312" w:cs="仿宋_GB2312"/>
          <w:color w:val="auto"/>
          <w:spacing w:val="8"/>
          <w:sz w:val="32"/>
          <w:szCs w:val="32"/>
        </w:rPr>
        <w:t>月</w:t>
      </w:r>
      <w:r>
        <w:rPr>
          <w:rFonts w:hint="eastAsia" w:ascii="仿宋_GB2312" w:hAnsi="仿宋_GB2312" w:eastAsia="仿宋_GB2312" w:cs="仿宋_GB2312"/>
          <w:color w:val="auto"/>
          <w:spacing w:val="8"/>
          <w:sz w:val="32"/>
          <w:szCs w:val="32"/>
          <w:u w:val="single"/>
        </w:rPr>
        <w:t xml:space="preserve">   </w:t>
      </w:r>
      <w:r>
        <w:rPr>
          <w:rFonts w:hint="eastAsia" w:ascii="仿宋_GB2312" w:hAnsi="仿宋_GB2312" w:eastAsia="仿宋_GB2312" w:cs="仿宋_GB2312"/>
          <w:color w:val="auto"/>
          <w:spacing w:val="8"/>
          <w:sz w:val="32"/>
          <w:szCs w:val="32"/>
        </w:rPr>
        <w:t>日</w:t>
      </w:r>
    </w:p>
    <w:p>
      <w:pPr>
        <w:keepNext w:val="0"/>
        <w:keepLines w:val="0"/>
        <w:pageBreakBefore w:val="0"/>
        <w:widowControl w:val="0"/>
        <w:kinsoku w:val="0"/>
        <w:wordWrap/>
        <w:overflowPunct/>
        <w:topLinePunct w:val="0"/>
        <w:autoSpaceDE/>
        <w:autoSpaceDN/>
        <w:bidi w:val="0"/>
        <w:adjustRightInd/>
        <w:snapToGrid/>
        <w:spacing w:line="560" w:lineRule="exact"/>
        <w:ind w:right="328"/>
        <w:jc w:val="right"/>
        <w:textAlignment w:val="auto"/>
        <w:rPr>
          <w:rFonts w:ascii="仿宋_GB2312" w:hAnsi="仿宋_GB2312" w:eastAsia="仿宋_GB2312" w:cs="仿宋_GB2312"/>
          <w:color w:val="auto"/>
          <w:spacing w:val="8"/>
          <w:sz w:val="32"/>
          <w:szCs w:val="32"/>
        </w:rPr>
      </w:pPr>
      <w:r>
        <w:rPr>
          <w:rFonts w:hint="eastAsia" w:ascii="仿宋_GB2312" w:hAnsi="仿宋_GB2312" w:eastAsia="仿宋_GB2312" w:cs="仿宋_GB2312"/>
          <w:color w:val="auto"/>
          <w:spacing w:val="8"/>
          <w:sz w:val="32"/>
          <w:szCs w:val="32"/>
        </w:rPr>
        <w:t xml:space="preserve">     合同签订地：  中国 ·湖北· 十堰</w:t>
      </w:r>
    </w:p>
    <w:sectPr>
      <w:footerReference r:id="rId3" w:type="default"/>
      <w:pgSz w:w="11906" w:h="16838"/>
      <w:pgMar w:top="1440" w:right="1800" w:bottom="1440" w:left="1800" w:header="851" w:footer="992" w:gutter="0"/>
      <w:pgNumType w:start="1"/>
      <w:cols w:space="0" w:num="1"/>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font-weight : 400">
    <w:altName w:val="Times New Roman"/>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BPia+8FgIAABUEAAAOAAAAAAAA&#10;AAEAIAAAAB8BAABkcnMvZTJvRG9jLnhtbFBLBQYAAAAABgAGAFkBAACn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4</w:t>
                    </w:r>
                    <w:r>
                      <w:fldChar w:fldCharType="end"/>
                    </w:r>
                  </w:p>
                </w:txbxContent>
              </v:textbox>
            </v:shape>
          </w:pict>
        </mc:Fallback>
      </mc:AlternateContent>
    </w:r>
    <w:r>
      <w:rPr>
        <w:rFonts w:hint="eastAsia"/>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32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A43"/>
    <w:rsid w:val="00001416"/>
    <w:rsid w:val="00006342"/>
    <w:rsid w:val="00010B99"/>
    <w:rsid w:val="000144BA"/>
    <w:rsid w:val="00016DD4"/>
    <w:rsid w:val="000201B6"/>
    <w:rsid w:val="00021456"/>
    <w:rsid w:val="00023839"/>
    <w:rsid w:val="00024DCA"/>
    <w:rsid w:val="000268A7"/>
    <w:rsid w:val="00026D49"/>
    <w:rsid w:val="000271AF"/>
    <w:rsid w:val="00032D84"/>
    <w:rsid w:val="00034C38"/>
    <w:rsid w:val="000479A8"/>
    <w:rsid w:val="00072573"/>
    <w:rsid w:val="0007551B"/>
    <w:rsid w:val="00084FD8"/>
    <w:rsid w:val="000869EB"/>
    <w:rsid w:val="00087D11"/>
    <w:rsid w:val="00094C92"/>
    <w:rsid w:val="00097AA4"/>
    <w:rsid w:val="000A0D46"/>
    <w:rsid w:val="000A766E"/>
    <w:rsid w:val="000C66FF"/>
    <w:rsid w:val="000D0B48"/>
    <w:rsid w:val="000D46AD"/>
    <w:rsid w:val="000D4DB7"/>
    <w:rsid w:val="000D6970"/>
    <w:rsid w:val="000E557A"/>
    <w:rsid w:val="000F540B"/>
    <w:rsid w:val="000F7487"/>
    <w:rsid w:val="001019F6"/>
    <w:rsid w:val="001021BC"/>
    <w:rsid w:val="0010366A"/>
    <w:rsid w:val="00114D1B"/>
    <w:rsid w:val="001260FB"/>
    <w:rsid w:val="00127C76"/>
    <w:rsid w:val="00140D47"/>
    <w:rsid w:val="00140E36"/>
    <w:rsid w:val="00141E51"/>
    <w:rsid w:val="00161CC2"/>
    <w:rsid w:val="00171106"/>
    <w:rsid w:val="00172484"/>
    <w:rsid w:val="00173E50"/>
    <w:rsid w:val="001823A3"/>
    <w:rsid w:val="001902C6"/>
    <w:rsid w:val="0019083E"/>
    <w:rsid w:val="0019115A"/>
    <w:rsid w:val="001954BF"/>
    <w:rsid w:val="00195621"/>
    <w:rsid w:val="001A261B"/>
    <w:rsid w:val="001A2908"/>
    <w:rsid w:val="001A339F"/>
    <w:rsid w:val="001A5BAC"/>
    <w:rsid w:val="001A5D75"/>
    <w:rsid w:val="001A68E6"/>
    <w:rsid w:val="001A700E"/>
    <w:rsid w:val="001A7607"/>
    <w:rsid w:val="001B0C9C"/>
    <w:rsid w:val="001B21FC"/>
    <w:rsid w:val="001C000C"/>
    <w:rsid w:val="001C5977"/>
    <w:rsid w:val="001C5E50"/>
    <w:rsid w:val="001D295A"/>
    <w:rsid w:val="001D2ACE"/>
    <w:rsid w:val="001E374B"/>
    <w:rsid w:val="002038DA"/>
    <w:rsid w:val="00203DBF"/>
    <w:rsid w:val="0020595A"/>
    <w:rsid w:val="002148FA"/>
    <w:rsid w:val="00216020"/>
    <w:rsid w:val="00221012"/>
    <w:rsid w:val="00223A7F"/>
    <w:rsid w:val="002272A8"/>
    <w:rsid w:val="002273F3"/>
    <w:rsid w:val="00227D17"/>
    <w:rsid w:val="00236716"/>
    <w:rsid w:val="002415CF"/>
    <w:rsid w:val="00243E9C"/>
    <w:rsid w:val="00246F24"/>
    <w:rsid w:val="002478F8"/>
    <w:rsid w:val="0025124B"/>
    <w:rsid w:val="002604F1"/>
    <w:rsid w:val="00260749"/>
    <w:rsid w:val="00265077"/>
    <w:rsid w:val="00271C96"/>
    <w:rsid w:val="002825F2"/>
    <w:rsid w:val="002829B7"/>
    <w:rsid w:val="002845DF"/>
    <w:rsid w:val="00297C14"/>
    <w:rsid w:val="002A1CFD"/>
    <w:rsid w:val="002A5745"/>
    <w:rsid w:val="002A7118"/>
    <w:rsid w:val="002B231A"/>
    <w:rsid w:val="002B682A"/>
    <w:rsid w:val="002C3DD1"/>
    <w:rsid w:val="002D341D"/>
    <w:rsid w:val="002D54EE"/>
    <w:rsid w:val="002E36D2"/>
    <w:rsid w:val="002E43C2"/>
    <w:rsid w:val="002F7C90"/>
    <w:rsid w:val="00311C5B"/>
    <w:rsid w:val="00314085"/>
    <w:rsid w:val="0031493D"/>
    <w:rsid w:val="00322F8C"/>
    <w:rsid w:val="00326A5F"/>
    <w:rsid w:val="00330D36"/>
    <w:rsid w:val="003328A8"/>
    <w:rsid w:val="00333864"/>
    <w:rsid w:val="00341F03"/>
    <w:rsid w:val="00342684"/>
    <w:rsid w:val="00342C0D"/>
    <w:rsid w:val="003430F0"/>
    <w:rsid w:val="00352CF6"/>
    <w:rsid w:val="00352F0C"/>
    <w:rsid w:val="00356BAB"/>
    <w:rsid w:val="003571C5"/>
    <w:rsid w:val="00373D78"/>
    <w:rsid w:val="00382E63"/>
    <w:rsid w:val="0038376A"/>
    <w:rsid w:val="00383D9E"/>
    <w:rsid w:val="003913DB"/>
    <w:rsid w:val="003962A2"/>
    <w:rsid w:val="003A092F"/>
    <w:rsid w:val="003A0BBC"/>
    <w:rsid w:val="003A1603"/>
    <w:rsid w:val="003A1CF1"/>
    <w:rsid w:val="003A2AE9"/>
    <w:rsid w:val="003B1E6A"/>
    <w:rsid w:val="003B2632"/>
    <w:rsid w:val="003B3BB8"/>
    <w:rsid w:val="003B54D7"/>
    <w:rsid w:val="003C5AD3"/>
    <w:rsid w:val="003D205C"/>
    <w:rsid w:val="003D73F3"/>
    <w:rsid w:val="003E1461"/>
    <w:rsid w:val="003E5CE4"/>
    <w:rsid w:val="003F014A"/>
    <w:rsid w:val="00405DAF"/>
    <w:rsid w:val="004213C5"/>
    <w:rsid w:val="00435850"/>
    <w:rsid w:val="004372EA"/>
    <w:rsid w:val="00437BFD"/>
    <w:rsid w:val="00442D74"/>
    <w:rsid w:val="00447904"/>
    <w:rsid w:val="00447B24"/>
    <w:rsid w:val="0045065D"/>
    <w:rsid w:val="00450D6C"/>
    <w:rsid w:val="0045617C"/>
    <w:rsid w:val="00462FD9"/>
    <w:rsid w:val="0046452C"/>
    <w:rsid w:val="0047339C"/>
    <w:rsid w:val="00490CF5"/>
    <w:rsid w:val="004A187B"/>
    <w:rsid w:val="004B6C00"/>
    <w:rsid w:val="004C1799"/>
    <w:rsid w:val="004C49B4"/>
    <w:rsid w:val="004D10FF"/>
    <w:rsid w:val="004D6C7E"/>
    <w:rsid w:val="004E0B57"/>
    <w:rsid w:val="004E198B"/>
    <w:rsid w:val="004E2A4E"/>
    <w:rsid w:val="004E54DC"/>
    <w:rsid w:val="004E6DC4"/>
    <w:rsid w:val="004F0BAA"/>
    <w:rsid w:val="004F1BF6"/>
    <w:rsid w:val="004F48A7"/>
    <w:rsid w:val="00515994"/>
    <w:rsid w:val="005203BC"/>
    <w:rsid w:val="005235E3"/>
    <w:rsid w:val="00531BB3"/>
    <w:rsid w:val="00534705"/>
    <w:rsid w:val="005377A6"/>
    <w:rsid w:val="005400A6"/>
    <w:rsid w:val="00541996"/>
    <w:rsid w:val="00542128"/>
    <w:rsid w:val="005540B8"/>
    <w:rsid w:val="00561881"/>
    <w:rsid w:val="00561C96"/>
    <w:rsid w:val="00567A43"/>
    <w:rsid w:val="005707E8"/>
    <w:rsid w:val="00581351"/>
    <w:rsid w:val="00585813"/>
    <w:rsid w:val="005931E8"/>
    <w:rsid w:val="005952ED"/>
    <w:rsid w:val="00596C8D"/>
    <w:rsid w:val="005A2267"/>
    <w:rsid w:val="005A66C7"/>
    <w:rsid w:val="005B4BC0"/>
    <w:rsid w:val="005D2AFC"/>
    <w:rsid w:val="005D3CB3"/>
    <w:rsid w:val="005E007C"/>
    <w:rsid w:val="005E0181"/>
    <w:rsid w:val="005E02B7"/>
    <w:rsid w:val="005E2F36"/>
    <w:rsid w:val="005F175C"/>
    <w:rsid w:val="005F3FFD"/>
    <w:rsid w:val="005F5655"/>
    <w:rsid w:val="00611693"/>
    <w:rsid w:val="00612DA6"/>
    <w:rsid w:val="00613ACD"/>
    <w:rsid w:val="00627BA9"/>
    <w:rsid w:val="006312B6"/>
    <w:rsid w:val="00633724"/>
    <w:rsid w:val="006356CA"/>
    <w:rsid w:val="00636B3A"/>
    <w:rsid w:val="0063705A"/>
    <w:rsid w:val="00643E0C"/>
    <w:rsid w:val="00646B8B"/>
    <w:rsid w:val="00656DB9"/>
    <w:rsid w:val="0066039B"/>
    <w:rsid w:val="00666297"/>
    <w:rsid w:val="00680701"/>
    <w:rsid w:val="00680930"/>
    <w:rsid w:val="006839C5"/>
    <w:rsid w:val="0068545D"/>
    <w:rsid w:val="00691CBA"/>
    <w:rsid w:val="0069328D"/>
    <w:rsid w:val="00696188"/>
    <w:rsid w:val="006963CF"/>
    <w:rsid w:val="00696A97"/>
    <w:rsid w:val="006A1D15"/>
    <w:rsid w:val="006A3B40"/>
    <w:rsid w:val="006A48C2"/>
    <w:rsid w:val="006A7013"/>
    <w:rsid w:val="006B078C"/>
    <w:rsid w:val="006B3FC2"/>
    <w:rsid w:val="006B44D2"/>
    <w:rsid w:val="006B5DF2"/>
    <w:rsid w:val="006C22A8"/>
    <w:rsid w:val="006C4959"/>
    <w:rsid w:val="006C69F4"/>
    <w:rsid w:val="006D09B3"/>
    <w:rsid w:val="006D1336"/>
    <w:rsid w:val="006E16DF"/>
    <w:rsid w:val="006E3451"/>
    <w:rsid w:val="006E5206"/>
    <w:rsid w:val="006F1FB5"/>
    <w:rsid w:val="006F6000"/>
    <w:rsid w:val="006F7162"/>
    <w:rsid w:val="00702876"/>
    <w:rsid w:val="00703D04"/>
    <w:rsid w:val="007055F5"/>
    <w:rsid w:val="00705C25"/>
    <w:rsid w:val="00721E33"/>
    <w:rsid w:val="00723DC5"/>
    <w:rsid w:val="00726DC2"/>
    <w:rsid w:val="00727EF2"/>
    <w:rsid w:val="007338FD"/>
    <w:rsid w:val="0074730C"/>
    <w:rsid w:val="00753898"/>
    <w:rsid w:val="007576BF"/>
    <w:rsid w:val="00762D26"/>
    <w:rsid w:val="007649C9"/>
    <w:rsid w:val="00764CEE"/>
    <w:rsid w:val="0077148A"/>
    <w:rsid w:val="00774424"/>
    <w:rsid w:val="00775494"/>
    <w:rsid w:val="00782196"/>
    <w:rsid w:val="007A2BAA"/>
    <w:rsid w:val="007A4C4D"/>
    <w:rsid w:val="007A73FE"/>
    <w:rsid w:val="007B34B5"/>
    <w:rsid w:val="007B6D79"/>
    <w:rsid w:val="007C4055"/>
    <w:rsid w:val="007C6877"/>
    <w:rsid w:val="007E66F3"/>
    <w:rsid w:val="007F259D"/>
    <w:rsid w:val="007F3AEF"/>
    <w:rsid w:val="007F6525"/>
    <w:rsid w:val="007F7EC8"/>
    <w:rsid w:val="008010F0"/>
    <w:rsid w:val="00807C2A"/>
    <w:rsid w:val="0081519C"/>
    <w:rsid w:val="00821AFF"/>
    <w:rsid w:val="00822456"/>
    <w:rsid w:val="008316B7"/>
    <w:rsid w:val="00831D49"/>
    <w:rsid w:val="0083602E"/>
    <w:rsid w:val="00843652"/>
    <w:rsid w:val="008449D6"/>
    <w:rsid w:val="008451D8"/>
    <w:rsid w:val="00846CCF"/>
    <w:rsid w:val="00852E25"/>
    <w:rsid w:val="008719A1"/>
    <w:rsid w:val="0088437D"/>
    <w:rsid w:val="008908E8"/>
    <w:rsid w:val="0089758A"/>
    <w:rsid w:val="008A37E3"/>
    <w:rsid w:val="008B3365"/>
    <w:rsid w:val="008B4FE5"/>
    <w:rsid w:val="008C2400"/>
    <w:rsid w:val="008C6AFD"/>
    <w:rsid w:val="008C6D7B"/>
    <w:rsid w:val="008C7E2C"/>
    <w:rsid w:val="008E44CA"/>
    <w:rsid w:val="008E6D82"/>
    <w:rsid w:val="008F4C96"/>
    <w:rsid w:val="009029AF"/>
    <w:rsid w:val="009030BC"/>
    <w:rsid w:val="00915A34"/>
    <w:rsid w:val="00920517"/>
    <w:rsid w:val="00920E16"/>
    <w:rsid w:val="009214B7"/>
    <w:rsid w:val="00925332"/>
    <w:rsid w:val="00925921"/>
    <w:rsid w:val="00931211"/>
    <w:rsid w:val="00935DC7"/>
    <w:rsid w:val="0093744E"/>
    <w:rsid w:val="00942165"/>
    <w:rsid w:val="00952F5C"/>
    <w:rsid w:val="00954285"/>
    <w:rsid w:val="009561D2"/>
    <w:rsid w:val="00960A14"/>
    <w:rsid w:val="009618D5"/>
    <w:rsid w:val="00980A53"/>
    <w:rsid w:val="009812FE"/>
    <w:rsid w:val="00982CAE"/>
    <w:rsid w:val="0098693E"/>
    <w:rsid w:val="00986973"/>
    <w:rsid w:val="00990528"/>
    <w:rsid w:val="00993188"/>
    <w:rsid w:val="009944C8"/>
    <w:rsid w:val="00994BEF"/>
    <w:rsid w:val="009974E0"/>
    <w:rsid w:val="009A09F1"/>
    <w:rsid w:val="009A0F2D"/>
    <w:rsid w:val="009A165E"/>
    <w:rsid w:val="009A2C32"/>
    <w:rsid w:val="009A3AEB"/>
    <w:rsid w:val="009A5729"/>
    <w:rsid w:val="009B04BB"/>
    <w:rsid w:val="009B37CB"/>
    <w:rsid w:val="009B73B8"/>
    <w:rsid w:val="009C30EC"/>
    <w:rsid w:val="009C6339"/>
    <w:rsid w:val="009D4775"/>
    <w:rsid w:val="009D694B"/>
    <w:rsid w:val="009D6B4F"/>
    <w:rsid w:val="009F1DD9"/>
    <w:rsid w:val="009F228C"/>
    <w:rsid w:val="00A02883"/>
    <w:rsid w:val="00A045B8"/>
    <w:rsid w:val="00A06911"/>
    <w:rsid w:val="00A07A66"/>
    <w:rsid w:val="00A113F2"/>
    <w:rsid w:val="00A11960"/>
    <w:rsid w:val="00A1751D"/>
    <w:rsid w:val="00A17824"/>
    <w:rsid w:val="00A206E0"/>
    <w:rsid w:val="00A27503"/>
    <w:rsid w:val="00A332A7"/>
    <w:rsid w:val="00A418FA"/>
    <w:rsid w:val="00A44EEE"/>
    <w:rsid w:val="00A46761"/>
    <w:rsid w:val="00A66538"/>
    <w:rsid w:val="00A668B5"/>
    <w:rsid w:val="00A80294"/>
    <w:rsid w:val="00A81A63"/>
    <w:rsid w:val="00A965DD"/>
    <w:rsid w:val="00A97242"/>
    <w:rsid w:val="00AA204B"/>
    <w:rsid w:val="00AC02D8"/>
    <w:rsid w:val="00AC5906"/>
    <w:rsid w:val="00AC6663"/>
    <w:rsid w:val="00AC7A8F"/>
    <w:rsid w:val="00AD02E8"/>
    <w:rsid w:val="00AD3FAD"/>
    <w:rsid w:val="00AE1938"/>
    <w:rsid w:val="00AE4B24"/>
    <w:rsid w:val="00AF345A"/>
    <w:rsid w:val="00AF49BD"/>
    <w:rsid w:val="00B01E11"/>
    <w:rsid w:val="00B0395B"/>
    <w:rsid w:val="00B201E9"/>
    <w:rsid w:val="00B214C7"/>
    <w:rsid w:val="00B231DD"/>
    <w:rsid w:val="00B25829"/>
    <w:rsid w:val="00B36400"/>
    <w:rsid w:val="00B465DC"/>
    <w:rsid w:val="00B50B6D"/>
    <w:rsid w:val="00B50F45"/>
    <w:rsid w:val="00B512E9"/>
    <w:rsid w:val="00B52836"/>
    <w:rsid w:val="00B532AB"/>
    <w:rsid w:val="00B53F2F"/>
    <w:rsid w:val="00B61CDE"/>
    <w:rsid w:val="00B62C2F"/>
    <w:rsid w:val="00B66B8D"/>
    <w:rsid w:val="00B73369"/>
    <w:rsid w:val="00B77178"/>
    <w:rsid w:val="00B7779C"/>
    <w:rsid w:val="00B80FB7"/>
    <w:rsid w:val="00B81DD4"/>
    <w:rsid w:val="00B828F9"/>
    <w:rsid w:val="00B9080E"/>
    <w:rsid w:val="00BA1A38"/>
    <w:rsid w:val="00BA7FAA"/>
    <w:rsid w:val="00BB03AC"/>
    <w:rsid w:val="00BB2226"/>
    <w:rsid w:val="00BB29A5"/>
    <w:rsid w:val="00BC38ED"/>
    <w:rsid w:val="00BC7154"/>
    <w:rsid w:val="00BE06CC"/>
    <w:rsid w:val="00BE3409"/>
    <w:rsid w:val="00BE5FE3"/>
    <w:rsid w:val="00BF2175"/>
    <w:rsid w:val="00BF23DE"/>
    <w:rsid w:val="00BF3020"/>
    <w:rsid w:val="00BF4C19"/>
    <w:rsid w:val="00BF4E4F"/>
    <w:rsid w:val="00BF4FC3"/>
    <w:rsid w:val="00C01457"/>
    <w:rsid w:val="00C01AC5"/>
    <w:rsid w:val="00C07A55"/>
    <w:rsid w:val="00C13EA2"/>
    <w:rsid w:val="00C22939"/>
    <w:rsid w:val="00C24BBB"/>
    <w:rsid w:val="00C34C88"/>
    <w:rsid w:val="00C34D24"/>
    <w:rsid w:val="00C40C82"/>
    <w:rsid w:val="00C42963"/>
    <w:rsid w:val="00C46B10"/>
    <w:rsid w:val="00C4738A"/>
    <w:rsid w:val="00C52DDF"/>
    <w:rsid w:val="00C60F9F"/>
    <w:rsid w:val="00C730D4"/>
    <w:rsid w:val="00C7402D"/>
    <w:rsid w:val="00C74603"/>
    <w:rsid w:val="00C751AE"/>
    <w:rsid w:val="00C753CE"/>
    <w:rsid w:val="00C7563C"/>
    <w:rsid w:val="00C86C6E"/>
    <w:rsid w:val="00C874CB"/>
    <w:rsid w:val="00C93488"/>
    <w:rsid w:val="00C94A8D"/>
    <w:rsid w:val="00CA1AD4"/>
    <w:rsid w:val="00CA2F97"/>
    <w:rsid w:val="00CB1AC9"/>
    <w:rsid w:val="00CB2E07"/>
    <w:rsid w:val="00CB3C78"/>
    <w:rsid w:val="00CB3E31"/>
    <w:rsid w:val="00CB491C"/>
    <w:rsid w:val="00CB7B6D"/>
    <w:rsid w:val="00CD7946"/>
    <w:rsid w:val="00CE0BE8"/>
    <w:rsid w:val="00CF4A15"/>
    <w:rsid w:val="00CF4EE9"/>
    <w:rsid w:val="00CF5B15"/>
    <w:rsid w:val="00D00167"/>
    <w:rsid w:val="00D11B5E"/>
    <w:rsid w:val="00D13D42"/>
    <w:rsid w:val="00D142BD"/>
    <w:rsid w:val="00D148E2"/>
    <w:rsid w:val="00D27D57"/>
    <w:rsid w:val="00D430BA"/>
    <w:rsid w:val="00D4334A"/>
    <w:rsid w:val="00D440ED"/>
    <w:rsid w:val="00D464F1"/>
    <w:rsid w:val="00D824D2"/>
    <w:rsid w:val="00D82699"/>
    <w:rsid w:val="00DA0AAB"/>
    <w:rsid w:val="00DA301D"/>
    <w:rsid w:val="00DA4825"/>
    <w:rsid w:val="00DA519B"/>
    <w:rsid w:val="00DB27DF"/>
    <w:rsid w:val="00DB394D"/>
    <w:rsid w:val="00DB3C3A"/>
    <w:rsid w:val="00DC0DF1"/>
    <w:rsid w:val="00DC2077"/>
    <w:rsid w:val="00DC2533"/>
    <w:rsid w:val="00DC255B"/>
    <w:rsid w:val="00DD358C"/>
    <w:rsid w:val="00DD3CA1"/>
    <w:rsid w:val="00DD3F76"/>
    <w:rsid w:val="00DE2869"/>
    <w:rsid w:val="00DE6762"/>
    <w:rsid w:val="00DF0543"/>
    <w:rsid w:val="00DF1D1A"/>
    <w:rsid w:val="00DF5012"/>
    <w:rsid w:val="00DF55FA"/>
    <w:rsid w:val="00E03375"/>
    <w:rsid w:val="00E04215"/>
    <w:rsid w:val="00E04841"/>
    <w:rsid w:val="00E15B7E"/>
    <w:rsid w:val="00E2639E"/>
    <w:rsid w:val="00E27A78"/>
    <w:rsid w:val="00E3240E"/>
    <w:rsid w:val="00E35032"/>
    <w:rsid w:val="00E403E0"/>
    <w:rsid w:val="00E43B27"/>
    <w:rsid w:val="00E51123"/>
    <w:rsid w:val="00E51C4B"/>
    <w:rsid w:val="00E53CFE"/>
    <w:rsid w:val="00E62724"/>
    <w:rsid w:val="00E66669"/>
    <w:rsid w:val="00E70023"/>
    <w:rsid w:val="00E700DD"/>
    <w:rsid w:val="00E7289C"/>
    <w:rsid w:val="00E805DD"/>
    <w:rsid w:val="00E81D31"/>
    <w:rsid w:val="00E85B10"/>
    <w:rsid w:val="00EA432A"/>
    <w:rsid w:val="00EA4B8F"/>
    <w:rsid w:val="00EC2B36"/>
    <w:rsid w:val="00EC7354"/>
    <w:rsid w:val="00ED086D"/>
    <w:rsid w:val="00ED2907"/>
    <w:rsid w:val="00EE044F"/>
    <w:rsid w:val="00EE0D42"/>
    <w:rsid w:val="00EE29AB"/>
    <w:rsid w:val="00EF59E1"/>
    <w:rsid w:val="00EF6173"/>
    <w:rsid w:val="00F07722"/>
    <w:rsid w:val="00F12649"/>
    <w:rsid w:val="00F1276A"/>
    <w:rsid w:val="00F21A12"/>
    <w:rsid w:val="00F27424"/>
    <w:rsid w:val="00F33637"/>
    <w:rsid w:val="00F36BCC"/>
    <w:rsid w:val="00F4469A"/>
    <w:rsid w:val="00F46882"/>
    <w:rsid w:val="00F52B2A"/>
    <w:rsid w:val="00F53F16"/>
    <w:rsid w:val="00F56A26"/>
    <w:rsid w:val="00F627E4"/>
    <w:rsid w:val="00F66DE2"/>
    <w:rsid w:val="00F77ECF"/>
    <w:rsid w:val="00F80552"/>
    <w:rsid w:val="00F82E13"/>
    <w:rsid w:val="00F8403D"/>
    <w:rsid w:val="00F84D62"/>
    <w:rsid w:val="00F93F06"/>
    <w:rsid w:val="00F971E6"/>
    <w:rsid w:val="00FA0902"/>
    <w:rsid w:val="00FA10F0"/>
    <w:rsid w:val="00FA386D"/>
    <w:rsid w:val="00FA50EC"/>
    <w:rsid w:val="00FB0036"/>
    <w:rsid w:val="00FB6985"/>
    <w:rsid w:val="00FB6AE6"/>
    <w:rsid w:val="00FB6C53"/>
    <w:rsid w:val="00FC18DF"/>
    <w:rsid w:val="00FC7B8B"/>
    <w:rsid w:val="00FD545B"/>
    <w:rsid w:val="00FD6E9A"/>
    <w:rsid w:val="00FF0ADB"/>
    <w:rsid w:val="00FF60EE"/>
    <w:rsid w:val="01505261"/>
    <w:rsid w:val="015A1B48"/>
    <w:rsid w:val="01DC27F2"/>
    <w:rsid w:val="03E161E0"/>
    <w:rsid w:val="049B1262"/>
    <w:rsid w:val="04D354E9"/>
    <w:rsid w:val="05B87155"/>
    <w:rsid w:val="05FA0F8D"/>
    <w:rsid w:val="0737371D"/>
    <w:rsid w:val="085C1D36"/>
    <w:rsid w:val="08613217"/>
    <w:rsid w:val="098969B3"/>
    <w:rsid w:val="09AE1BF7"/>
    <w:rsid w:val="0A9C7D1B"/>
    <w:rsid w:val="0B2D4C34"/>
    <w:rsid w:val="0B797925"/>
    <w:rsid w:val="0C26294F"/>
    <w:rsid w:val="0C331DB3"/>
    <w:rsid w:val="0C37669B"/>
    <w:rsid w:val="0CA36F31"/>
    <w:rsid w:val="0D12645E"/>
    <w:rsid w:val="0D9C5678"/>
    <w:rsid w:val="0DAD47D8"/>
    <w:rsid w:val="11637FF1"/>
    <w:rsid w:val="117A43D7"/>
    <w:rsid w:val="122E1269"/>
    <w:rsid w:val="12380CFA"/>
    <w:rsid w:val="131B0584"/>
    <w:rsid w:val="13323E01"/>
    <w:rsid w:val="13962AA9"/>
    <w:rsid w:val="148A60B0"/>
    <w:rsid w:val="152512B9"/>
    <w:rsid w:val="157A4637"/>
    <w:rsid w:val="15D27A89"/>
    <w:rsid w:val="16106495"/>
    <w:rsid w:val="16E35E53"/>
    <w:rsid w:val="1769395E"/>
    <w:rsid w:val="180676A5"/>
    <w:rsid w:val="18762BDF"/>
    <w:rsid w:val="187853FE"/>
    <w:rsid w:val="18786428"/>
    <w:rsid w:val="19212242"/>
    <w:rsid w:val="19D165E7"/>
    <w:rsid w:val="1A7B130B"/>
    <w:rsid w:val="1A984D2B"/>
    <w:rsid w:val="1B5715E8"/>
    <w:rsid w:val="1BB312AE"/>
    <w:rsid w:val="1BC15E83"/>
    <w:rsid w:val="1C064C3A"/>
    <w:rsid w:val="1C3435AC"/>
    <w:rsid w:val="1C3B0DA5"/>
    <w:rsid w:val="1CC61A16"/>
    <w:rsid w:val="1CEC15A5"/>
    <w:rsid w:val="1D4C093B"/>
    <w:rsid w:val="1D925362"/>
    <w:rsid w:val="1DC5646A"/>
    <w:rsid w:val="1E3D55DA"/>
    <w:rsid w:val="1E664AD1"/>
    <w:rsid w:val="1E982F9E"/>
    <w:rsid w:val="20C1323D"/>
    <w:rsid w:val="211B60C1"/>
    <w:rsid w:val="21EE514B"/>
    <w:rsid w:val="21F50F3B"/>
    <w:rsid w:val="22285333"/>
    <w:rsid w:val="22FD38BC"/>
    <w:rsid w:val="23E1660C"/>
    <w:rsid w:val="24317416"/>
    <w:rsid w:val="24AF140A"/>
    <w:rsid w:val="2649124F"/>
    <w:rsid w:val="26607119"/>
    <w:rsid w:val="26F023B4"/>
    <w:rsid w:val="27595EE9"/>
    <w:rsid w:val="27AB4F2A"/>
    <w:rsid w:val="28922E6B"/>
    <w:rsid w:val="29080BB3"/>
    <w:rsid w:val="29915199"/>
    <w:rsid w:val="2A3676E9"/>
    <w:rsid w:val="2A631C41"/>
    <w:rsid w:val="2AAF2DEC"/>
    <w:rsid w:val="2B68555A"/>
    <w:rsid w:val="2BA86BCC"/>
    <w:rsid w:val="2D1147F9"/>
    <w:rsid w:val="2D757F6C"/>
    <w:rsid w:val="2E0A1468"/>
    <w:rsid w:val="2E9A61B4"/>
    <w:rsid w:val="2EE1322A"/>
    <w:rsid w:val="300D29A9"/>
    <w:rsid w:val="31D92867"/>
    <w:rsid w:val="31E42727"/>
    <w:rsid w:val="32A714CF"/>
    <w:rsid w:val="32D52B14"/>
    <w:rsid w:val="33624158"/>
    <w:rsid w:val="35BF3988"/>
    <w:rsid w:val="364C3500"/>
    <w:rsid w:val="3671519A"/>
    <w:rsid w:val="367A5CF4"/>
    <w:rsid w:val="3720163D"/>
    <w:rsid w:val="387F24D4"/>
    <w:rsid w:val="3886637C"/>
    <w:rsid w:val="388E1ED9"/>
    <w:rsid w:val="389E0925"/>
    <w:rsid w:val="3B00744D"/>
    <w:rsid w:val="3B731F5F"/>
    <w:rsid w:val="3BCF22D0"/>
    <w:rsid w:val="3C8A7EE2"/>
    <w:rsid w:val="3CBD34EA"/>
    <w:rsid w:val="3DEA355C"/>
    <w:rsid w:val="3E9528FF"/>
    <w:rsid w:val="3F38705D"/>
    <w:rsid w:val="3FD7202C"/>
    <w:rsid w:val="40C220ED"/>
    <w:rsid w:val="41CA3414"/>
    <w:rsid w:val="4224212D"/>
    <w:rsid w:val="42601A95"/>
    <w:rsid w:val="45B53A84"/>
    <w:rsid w:val="4659312A"/>
    <w:rsid w:val="469245CD"/>
    <w:rsid w:val="47364882"/>
    <w:rsid w:val="477137DE"/>
    <w:rsid w:val="477751EC"/>
    <w:rsid w:val="48646A1C"/>
    <w:rsid w:val="48A95E72"/>
    <w:rsid w:val="4A386D47"/>
    <w:rsid w:val="4A545843"/>
    <w:rsid w:val="4B6F56E1"/>
    <w:rsid w:val="4C8635C5"/>
    <w:rsid w:val="4CB71540"/>
    <w:rsid w:val="4D445F65"/>
    <w:rsid w:val="4D863CCF"/>
    <w:rsid w:val="4E1629ED"/>
    <w:rsid w:val="501833DA"/>
    <w:rsid w:val="51352A08"/>
    <w:rsid w:val="51984B31"/>
    <w:rsid w:val="52516C3A"/>
    <w:rsid w:val="525353D5"/>
    <w:rsid w:val="54262DC8"/>
    <w:rsid w:val="54E5470E"/>
    <w:rsid w:val="552B5C36"/>
    <w:rsid w:val="55C60DBA"/>
    <w:rsid w:val="57462C00"/>
    <w:rsid w:val="57495FC1"/>
    <w:rsid w:val="590F7D01"/>
    <w:rsid w:val="59371AF2"/>
    <w:rsid w:val="593957BA"/>
    <w:rsid w:val="59470A23"/>
    <w:rsid w:val="59C4754D"/>
    <w:rsid w:val="5B9607F4"/>
    <w:rsid w:val="5C4D7097"/>
    <w:rsid w:val="5CAD0B86"/>
    <w:rsid w:val="5DF65F92"/>
    <w:rsid w:val="5E0378F1"/>
    <w:rsid w:val="5E8B0545"/>
    <w:rsid w:val="5E994933"/>
    <w:rsid w:val="5F047321"/>
    <w:rsid w:val="5F510504"/>
    <w:rsid w:val="5F994CBA"/>
    <w:rsid w:val="5FB919C0"/>
    <w:rsid w:val="60142554"/>
    <w:rsid w:val="608179CC"/>
    <w:rsid w:val="60E25C7F"/>
    <w:rsid w:val="61965A17"/>
    <w:rsid w:val="61976CDC"/>
    <w:rsid w:val="61BF3DF8"/>
    <w:rsid w:val="64686DDA"/>
    <w:rsid w:val="647D1F59"/>
    <w:rsid w:val="6623217E"/>
    <w:rsid w:val="68180DFB"/>
    <w:rsid w:val="687E1443"/>
    <w:rsid w:val="68D01DB7"/>
    <w:rsid w:val="6AA53974"/>
    <w:rsid w:val="6AD77E6C"/>
    <w:rsid w:val="6B7C77F5"/>
    <w:rsid w:val="6C180440"/>
    <w:rsid w:val="6C4C06C6"/>
    <w:rsid w:val="6DBD0F62"/>
    <w:rsid w:val="6E6D5AC0"/>
    <w:rsid w:val="6F656AD5"/>
    <w:rsid w:val="70505E76"/>
    <w:rsid w:val="7058175B"/>
    <w:rsid w:val="70FD04D4"/>
    <w:rsid w:val="71BC1F68"/>
    <w:rsid w:val="7211244F"/>
    <w:rsid w:val="72810A7A"/>
    <w:rsid w:val="72EE2FC9"/>
    <w:rsid w:val="738F2A11"/>
    <w:rsid w:val="75154AFC"/>
    <w:rsid w:val="755B2908"/>
    <w:rsid w:val="75A04BE0"/>
    <w:rsid w:val="75B669FF"/>
    <w:rsid w:val="773A5395"/>
    <w:rsid w:val="7756450E"/>
    <w:rsid w:val="77736A9D"/>
    <w:rsid w:val="78A57D55"/>
    <w:rsid w:val="7900754E"/>
    <w:rsid w:val="7B430B98"/>
    <w:rsid w:val="7B435DBA"/>
    <w:rsid w:val="7B442B7A"/>
    <w:rsid w:val="7BC316A9"/>
    <w:rsid w:val="7C054FDB"/>
    <w:rsid w:val="7CEC222C"/>
    <w:rsid w:val="7CFF7FD9"/>
    <w:rsid w:val="7EBA0E81"/>
    <w:rsid w:val="7F930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rPr>
      <w:rFonts w:ascii="楷体_GB2312" w:hAnsi="Times New Roman" w:eastAsia="楷体_GB2312" w:cs="Times New Roman"/>
      <w:sz w:val="28"/>
      <w:szCs w:val="28"/>
    </w:rPr>
  </w:style>
  <w:style w:type="paragraph" w:styleId="3">
    <w:name w:val="Plain Text"/>
    <w:basedOn w:val="1"/>
    <w:qFormat/>
    <w:uiPriority w:val="0"/>
    <w:rPr>
      <w:rFonts w:ascii="宋体" w:hAnsi="Courier New" w:cs="Courier New"/>
      <w:szCs w:val="21"/>
    </w:rPr>
  </w:style>
  <w:style w:type="paragraph" w:styleId="4">
    <w:name w:val="Balloon Text"/>
    <w:basedOn w:val="1"/>
    <w:link w:val="12"/>
    <w:semiHidden/>
    <w:unhideWhenUsed/>
    <w:qFormat/>
    <w:uiPriority w:val="99"/>
    <w:rPr>
      <w:sz w:val="18"/>
      <w:szCs w:val="18"/>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annotation reference"/>
    <w:qFormat/>
    <w:uiPriority w:val="0"/>
    <w:rPr>
      <w:sz w:val="21"/>
      <w:szCs w:val="21"/>
    </w:rPr>
  </w:style>
  <w:style w:type="paragraph" w:styleId="11">
    <w:name w:val="List Paragraph"/>
    <w:basedOn w:val="1"/>
    <w:qFormat/>
    <w:uiPriority w:val="34"/>
    <w:pPr>
      <w:ind w:firstLine="420" w:firstLineChars="200"/>
    </w:pPr>
  </w:style>
  <w:style w:type="character" w:customStyle="1" w:styleId="12">
    <w:name w:val="批注框文本 Char"/>
    <w:basedOn w:val="9"/>
    <w:link w:val="4"/>
    <w:semiHidden/>
    <w:qFormat/>
    <w:uiPriority w:val="99"/>
    <w:rPr>
      <w:sz w:val="18"/>
      <w:szCs w:val="18"/>
    </w:rPr>
  </w:style>
  <w:style w:type="paragraph" w:customStyle="1" w:styleId="13">
    <w:name w:val="列出段落3"/>
    <w:basedOn w:val="1"/>
    <w:qFormat/>
    <w:uiPriority w:val="99"/>
    <w:pPr>
      <w:ind w:firstLine="420" w:firstLineChars="200"/>
    </w:pPr>
    <w:rPr>
      <w:rFonts w:ascii="Calibri" w:hAnsi="Calibri" w:eastAsia="宋体" w:cs="Times New Roman"/>
    </w:rPr>
  </w:style>
  <w:style w:type="character" w:customStyle="1" w:styleId="14">
    <w:name w:val="font41"/>
    <w:basedOn w:val="9"/>
    <w:qFormat/>
    <w:uiPriority w:val="0"/>
    <w:rPr>
      <w:rFonts w:ascii="font-weight : 400" w:hAnsi="font-weight : 400" w:eastAsia="font-weight : 400" w:cs="font-weight : 400"/>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F72061-435A-4407-8AE2-43F54CB51B1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1443</Words>
  <Characters>8230</Characters>
  <Lines>68</Lines>
  <Paragraphs>19</Paragraphs>
  <TotalTime>925</TotalTime>
  <ScaleCrop>false</ScaleCrop>
  <LinksUpToDate>false</LinksUpToDate>
  <CharactersWithSpaces>9654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2021-07-08T07:32:00Z</dcterms:created>
  <dc:creator>颜晨光</dc:creator>
  <cp:lastModifiedBy>Administrator</cp:lastModifiedBy>
  <cp:lastPrinted>2021-07-15T03:04:00Z</cp:lastPrinted>
  <dcterms:modified xsi:type="dcterms:W3CDTF">2021-10-13T06:34:57Z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1DE9BED689A04FC28BFA43AEBB7C500C</vt:lpwstr>
  </property>
</Properties>
</file>